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BDB63" w14:textId="7DDDA8E0" w:rsidR="00002940" w:rsidRPr="009E704E" w:rsidRDefault="00002940" w:rsidP="00002940">
      <w:pPr>
        <w:tabs>
          <w:tab w:val="right" w:pos="10000"/>
        </w:tabs>
        <w:spacing w:after="0"/>
        <w:rPr>
          <w:rFonts w:ascii="Arial" w:hAnsi="Arial" w:cs="Arial"/>
          <w:b/>
          <w:sz w:val="22"/>
          <w:szCs w:val="24"/>
        </w:rPr>
      </w:pPr>
      <w:r w:rsidRPr="009E704E">
        <w:rPr>
          <w:rFonts w:ascii="Arial" w:hAnsi="Arial" w:cs="Arial"/>
          <w:b/>
          <w:sz w:val="22"/>
          <w:szCs w:val="24"/>
        </w:rPr>
        <w:t xml:space="preserve">3GPP TSG-RAN WG1 Meeting </w:t>
      </w:r>
      <w:r w:rsidR="00C21149">
        <w:rPr>
          <w:rFonts w:ascii="Arial" w:hAnsi="Arial" w:cs="Arial"/>
          <w:b/>
          <w:sz w:val="22"/>
          <w:szCs w:val="24"/>
        </w:rPr>
        <w:t>#9</w:t>
      </w:r>
      <w:r w:rsidR="00FA6374">
        <w:rPr>
          <w:rFonts w:ascii="Arial" w:hAnsi="Arial" w:cs="Arial"/>
          <w:b/>
          <w:sz w:val="22"/>
          <w:szCs w:val="24"/>
        </w:rPr>
        <w:t>8</w:t>
      </w:r>
      <w:r w:rsidRPr="009E704E">
        <w:rPr>
          <w:rFonts w:ascii="Arial" w:hAnsi="Arial" w:cs="Arial"/>
          <w:b/>
          <w:sz w:val="22"/>
          <w:szCs w:val="24"/>
        </w:rPr>
        <w:tab/>
      </w:r>
      <w:r w:rsidR="00C768D7" w:rsidRPr="00C768D7">
        <w:rPr>
          <w:rFonts w:ascii="Arial" w:hAnsi="Arial" w:cs="Arial"/>
          <w:b/>
          <w:sz w:val="22"/>
          <w:szCs w:val="24"/>
        </w:rPr>
        <w:t>R1-1909284</w:t>
      </w:r>
    </w:p>
    <w:p w14:paraId="09E8D40E" w14:textId="77A6A3B5" w:rsidR="00002940" w:rsidRDefault="00926B6D" w:rsidP="00002940">
      <w:pPr>
        <w:pStyle w:val="Footer"/>
        <w:jc w:val="both"/>
        <w:rPr>
          <w:rFonts w:cs="Arial"/>
          <w:i w:val="0"/>
          <w:noProof w:val="0"/>
          <w:sz w:val="22"/>
          <w:szCs w:val="24"/>
        </w:rPr>
      </w:pPr>
      <w:bookmarkStart w:id="0" w:name="_Hlk495298459"/>
      <w:r>
        <w:rPr>
          <w:rFonts w:cs="Arial"/>
          <w:i w:val="0"/>
          <w:noProof w:val="0"/>
          <w:sz w:val="22"/>
          <w:szCs w:val="24"/>
        </w:rPr>
        <w:t>August</w:t>
      </w:r>
      <w:r w:rsidR="005762C1">
        <w:rPr>
          <w:rFonts w:cs="Arial"/>
          <w:i w:val="0"/>
          <w:noProof w:val="0"/>
          <w:sz w:val="22"/>
          <w:szCs w:val="24"/>
        </w:rPr>
        <w:t xml:space="preserve"> </w:t>
      </w:r>
      <w:r>
        <w:rPr>
          <w:rFonts w:cs="Arial"/>
          <w:i w:val="0"/>
          <w:noProof w:val="0"/>
          <w:sz w:val="22"/>
          <w:szCs w:val="24"/>
        </w:rPr>
        <w:t>26</w:t>
      </w:r>
      <w:r w:rsidR="00C21149" w:rsidRPr="00C21149">
        <w:rPr>
          <w:rFonts w:cs="Arial"/>
          <w:i w:val="0"/>
          <w:noProof w:val="0"/>
          <w:sz w:val="22"/>
          <w:szCs w:val="24"/>
        </w:rPr>
        <w:t xml:space="preserve">th – </w:t>
      </w:r>
      <w:r>
        <w:rPr>
          <w:rFonts w:cs="Arial"/>
          <w:i w:val="0"/>
          <w:noProof w:val="0"/>
          <w:sz w:val="22"/>
          <w:szCs w:val="24"/>
        </w:rPr>
        <w:t>30</w:t>
      </w:r>
      <w:r w:rsidR="00C21149" w:rsidRPr="00C21149">
        <w:rPr>
          <w:rFonts w:cs="Arial"/>
          <w:i w:val="0"/>
          <w:noProof w:val="0"/>
          <w:sz w:val="22"/>
          <w:szCs w:val="24"/>
        </w:rPr>
        <w:t>th, 2019</w:t>
      </w:r>
    </w:p>
    <w:p w14:paraId="4EE343D9" w14:textId="2AD3E2E4" w:rsidR="00926B6D" w:rsidRDefault="00926B6D" w:rsidP="00002940">
      <w:pPr>
        <w:pStyle w:val="Footer"/>
        <w:jc w:val="both"/>
        <w:rPr>
          <w:rFonts w:cs="Arial"/>
          <w:i w:val="0"/>
          <w:noProof w:val="0"/>
          <w:sz w:val="22"/>
          <w:szCs w:val="24"/>
        </w:rPr>
      </w:pPr>
      <w:r>
        <w:rPr>
          <w:rFonts w:cs="Arial"/>
          <w:i w:val="0"/>
          <w:noProof w:val="0"/>
          <w:sz w:val="22"/>
          <w:szCs w:val="24"/>
        </w:rPr>
        <w:t>Prague, Czech Republic</w:t>
      </w:r>
    </w:p>
    <w:p w14:paraId="24FCF019" w14:textId="77777777" w:rsidR="00C21149" w:rsidRPr="008E769D" w:rsidRDefault="00C21149" w:rsidP="00002940">
      <w:pPr>
        <w:pStyle w:val="Footer"/>
        <w:jc w:val="both"/>
        <w:rPr>
          <w:noProof w:val="0"/>
          <w:sz w:val="16"/>
        </w:rPr>
      </w:pPr>
    </w:p>
    <w:p w14:paraId="441BCE8A" w14:textId="6D06774B" w:rsidR="00002940" w:rsidRPr="008E769D" w:rsidRDefault="00002940" w:rsidP="00002940">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Pr>
          <w:rFonts w:ascii="Arial" w:hAnsi="Arial"/>
          <w:sz w:val="22"/>
        </w:rPr>
        <w:t>7.2.12.1</w:t>
      </w:r>
    </w:p>
    <w:p w14:paraId="79CF5979" w14:textId="77777777" w:rsidR="00002940" w:rsidRPr="008E769D" w:rsidRDefault="00002940" w:rsidP="00002940">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2A872E4" w14:textId="7953E759" w:rsidR="00002940" w:rsidRPr="008E769D" w:rsidRDefault="00002940" w:rsidP="00002940">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Pr>
          <w:rFonts w:ascii="Arial" w:hAnsi="Arial"/>
          <w:sz w:val="22"/>
        </w:rPr>
        <w:t>On</w:t>
      </w:r>
      <w:r w:rsidRPr="00002940">
        <w:rPr>
          <w:rFonts w:ascii="Arial" w:hAnsi="Arial"/>
          <w:sz w:val="22"/>
        </w:rPr>
        <w:t xml:space="preserve"> </w:t>
      </w:r>
      <w:r w:rsidR="00DA1ECA">
        <w:rPr>
          <w:rFonts w:ascii="Arial" w:hAnsi="Arial"/>
          <w:sz w:val="22"/>
        </w:rPr>
        <w:t xml:space="preserve">NR </w:t>
      </w:r>
      <w:r w:rsidR="00C21149">
        <w:rPr>
          <w:rFonts w:ascii="Arial" w:hAnsi="Arial"/>
          <w:sz w:val="22"/>
        </w:rPr>
        <w:t>m</w:t>
      </w:r>
      <w:r w:rsidRPr="00002940">
        <w:rPr>
          <w:rFonts w:ascii="Arial" w:hAnsi="Arial"/>
          <w:sz w:val="22"/>
        </w:rPr>
        <w:t xml:space="preserve">obility </w:t>
      </w:r>
      <w:r w:rsidR="00C21149">
        <w:rPr>
          <w:rFonts w:ascii="Arial" w:hAnsi="Arial"/>
          <w:sz w:val="22"/>
        </w:rPr>
        <w:t>e</w:t>
      </w:r>
      <w:r w:rsidRPr="00002940">
        <w:rPr>
          <w:rFonts w:ascii="Arial" w:hAnsi="Arial"/>
          <w:sz w:val="22"/>
        </w:rPr>
        <w:t>nhancements</w:t>
      </w:r>
    </w:p>
    <w:bookmarkEnd w:id="0"/>
    <w:p w14:paraId="334C5917" w14:textId="77777777" w:rsidR="00002940" w:rsidRPr="008E769D" w:rsidRDefault="00002940" w:rsidP="00002940">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13B39A77" w14:textId="77777777" w:rsidR="00002940" w:rsidRDefault="00002940" w:rsidP="00002940">
      <w:pPr>
        <w:pStyle w:val="Heading1"/>
        <w:rPr>
          <w:lang w:val="en-US"/>
        </w:rPr>
      </w:pPr>
      <w:r w:rsidRPr="008E769D">
        <w:rPr>
          <w:lang w:val="en-US"/>
        </w:rPr>
        <w:t>Introduction</w:t>
      </w:r>
    </w:p>
    <w:p w14:paraId="235B5619" w14:textId="69F4A07B" w:rsidR="008B0AA8" w:rsidRDefault="00DA4B52" w:rsidP="00155EB0">
      <w:r w:rsidRPr="00DA4B52">
        <w:t xml:space="preserve">This </w:t>
      </w:r>
      <w:r w:rsidR="00A633EE">
        <w:t>contribution discusses our view on</w:t>
      </w:r>
      <w:r w:rsidR="00943510">
        <w:t xml:space="preserve"> simultaneous </w:t>
      </w:r>
      <w:r w:rsidR="00986419">
        <w:t xml:space="preserve">transmission/reception for </w:t>
      </w:r>
      <w:r w:rsidR="003A386B">
        <w:t xml:space="preserve">simultaneous connectivity with </w:t>
      </w:r>
      <w:r w:rsidR="00541BA6">
        <w:t xml:space="preserve">the </w:t>
      </w:r>
      <w:r w:rsidR="003A386B">
        <w:t xml:space="preserve">source and target cells during NR handover in Section </w:t>
      </w:r>
      <w:r w:rsidR="003A386B">
        <w:fldChar w:fldCharType="begin"/>
      </w:r>
      <w:r w:rsidR="003A386B">
        <w:instrText xml:space="preserve"> REF _Ref16500573 \r \h </w:instrText>
      </w:r>
      <w:r w:rsidR="003A386B">
        <w:fldChar w:fldCharType="separate"/>
      </w:r>
      <w:r w:rsidR="003A386B">
        <w:t>2</w:t>
      </w:r>
      <w:r w:rsidR="003A386B">
        <w:fldChar w:fldCharType="end"/>
      </w:r>
      <w:r w:rsidR="003A386B">
        <w:t xml:space="preserve">. Furthermore, </w:t>
      </w:r>
      <w:r w:rsidR="00285B15">
        <w:t xml:space="preserve">NR </w:t>
      </w:r>
      <w:r w:rsidR="00A633EE">
        <w:t>RACH-less handover during handover</w:t>
      </w:r>
      <w:r w:rsidR="003A386B">
        <w:t xml:space="preserve"> is </w:t>
      </w:r>
      <w:r w:rsidR="00541BA6">
        <w:t xml:space="preserve">also </w:t>
      </w:r>
      <w:r w:rsidR="003A386B">
        <w:t xml:space="preserve">discussed in Section </w:t>
      </w:r>
      <w:r w:rsidR="003A386B">
        <w:fldChar w:fldCharType="begin"/>
      </w:r>
      <w:r w:rsidR="003A386B">
        <w:instrText xml:space="preserve"> REF _Ref16500599 \r \h </w:instrText>
      </w:r>
      <w:r w:rsidR="003A386B">
        <w:fldChar w:fldCharType="separate"/>
      </w:r>
      <w:r w:rsidR="003A386B">
        <w:t>3</w:t>
      </w:r>
      <w:r w:rsidR="003A386B">
        <w:fldChar w:fldCharType="end"/>
      </w:r>
      <w:r w:rsidR="00A633EE">
        <w:t>.</w:t>
      </w:r>
    </w:p>
    <w:p w14:paraId="7CA3A5CF" w14:textId="1D791621" w:rsidR="00AD0118" w:rsidRDefault="00D11668" w:rsidP="00AD0118">
      <w:pPr>
        <w:pStyle w:val="Heading1"/>
        <w:rPr>
          <w:lang w:val="en-US"/>
        </w:rPr>
      </w:pPr>
      <w:bookmarkStart w:id="1" w:name="_Ref16500573"/>
      <w:r>
        <w:rPr>
          <w:lang w:val="en-US"/>
        </w:rPr>
        <w:t xml:space="preserve">Simultaneous Connectivity </w:t>
      </w:r>
      <w:r w:rsidR="00E37968">
        <w:rPr>
          <w:lang w:val="en-US"/>
        </w:rPr>
        <w:t>in Handover</w:t>
      </w:r>
      <w:bookmarkEnd w:id="1"/>
      <w:r w:rsidR="0080779F">
        <w:rPr>
          <w:lang w:val="en-US"/>
        </w:rPr>
        <w:t xml:space="preserve"> </w:t>
      </w:r>
    </w:p>
    <w:p w14:paraId="2966FC4F" w14:textId="0D31255C" w:rsidR="00AD0118" w:rsidRDefault="00613040" w:rsidP="00AD0118">
      <w:r>
        <w:t>RAN1#9</w:t>
      </w:r>
      <w:r w:rsidR="0097406F">
        <w:t>7</w:t>
      </w:r>
      <w:r>
        <w:t xml:space="preserve"> made the </w:t>
      </w:r>
      <w:r w:rsidR="00914B9C">
        <w:t xml:space="preserve">following </w:t>
      </w:r>
      <w:r>
        <w:t xml:space="preserve">conclusion on </w:t>
      </w:r>
      <w:r w:rsidR="00F43CF9">
        <w:t xml:space="preserve">simultaneous transmission/reception for </w:t>
      </w:r>
      <w:r w:rsidR="000F5BCC">
        <w:t xml:space="preserve">simultaneous connectivity with </w:t>
      </w:r>
      <w:r w:rsidR="00541BA6">
        <w:t xml:space="preserve">the </w:t>
      </w:r>
      <w:r w:rsidR="000F5BCC">
        <w:t xml:space="preserve">source and target cells during </w:t>
      </w:r>
      <w:r w:rsidR="00F43CF9">
        <w:t>NR handover</w:t>
      </w:r>
      <w:r w:rsidR="00AB05ED">
        <w:t>:</w:t>
      </w:r>
    </w:p>
    <w:tbl>
      <w:tblPr>
        <w:tblStyle w:val="TableGrid"/>
        <w:tblW w:w="0" w:type="auto"/>
        <w:tblLook w:val="04A0" w:firstRow="1" w:lastRow="0" w:firstColumn="1" w:lastColumn="0" w:noHBand="0" w:noVBand="1"/>
      </w:tblPr>
      <w:tblGrid>
        <w:gridCol w:w="9350"/>
      </w:tblGrid>
      <w:tr w:rsidR="003D1B81" w14:paraId="50FC54CD" w14:textId="77777777" w:rsidTr="003D1B81">
        <w:tc>
          <w:tcPr>
            <w:tcW w:w="9350" w:type="dxa"/>
          </w:tcPr>
          <w:p w14:paraId="1AFD39C8" w14:textId="77777777" w:rsidR="003D1B81" w:rsidRPr="001A2E26" w:rsidRDefault="003D1B81" w:rsidP="003D1B81">
            <w:pPr>
              <w:rPr>
                <w:b/>
              </w:rPr>
            </w:pPr>
            <w:r w:rsidRPr="001A2E26">
              <w:rPr>
                <w:b/>
                <w:u w:val="single"/>
              </w:rPr>
              <w:t>Conclusion</w:t>
            </w:r>
            <w:r w:rsidRPr="001A2E26">
              <w:rPr>
                <w:b/>
              </w:rPr>
              <w:t>:</w:t>
            </w:r>
          </w:p>
          <w:p w14:paraId="7F9E6CF8" w14:textId="77777777" w:rsidR="003D1B81" w:rsidRPr="006A7625" w:rsidRDefault="003D1B81" w:rsidP="003D1B81">
            <w:pPr>
              <w:numPr>
                <w:ilvl w:val="0"/>
                <w:numId w:val="38"/>
              </w:numPr>
              <w:overflowPunct/>
              <w:autoSpaceDE/>
              <w:autoSpaceDN/>
              <w:adjustRightInd/>
              <w:spacing w:after="0"/>
              <w:textAlignment w:val="auto"/>
              <w:rPr>
                <w:lang w:eastAsia="x-none"/>
              </w:rPr>
            </w:pPr>
            <w:r w:rsidRPr="006A7625">
              <w:rPr>
                <w:lang w:eastAsia="x-none"/>
              </w:rPr>
              <w:t xml:space="preserve">RAN1 expects similar physical layer specification impact for make-before-break (MBB) based HO enhancements and DC-based HO enhancements. </w:t>
            </w:r>
          </w:p>
          <w:p w14:paraId="7BC75296" w14:textId="77777777" w:rsidR="003D1B81" w:rsidRPr="006A7625" w:rsidRDefault="003D1B81" w:rsidP="003D1B81">
            <w:pPr>
              <w:pStyle w:val="ListParagraph"/>
              <w:numPr>
                <w:ilvl w:val="0"/>
                <w:numId w:val="38"/>
              </w:numPr>
              <w:overflowPunct/>
              <w:autoSpaceDE/>
              <w:adjustRightInd/>
              <w:spacing w:after="0"/>
              <w:contextualSpacing w:val="0"/>
              <w:textAlignment w:val="auto"/>
            </w:pPr>
            <w:r w:rsidRPr="006A7625">
              <w:t xml:space="preserve">For both DC-based and MBB based HO that is feasible in scenarios identified in R1-1905780, </w:t>
            </w:r>
          </w:p>
          <w:p w14:paraId="28B8454C" w14:textId="77777777" w:rsidR="003D1B81" w:rsidRPr="006A7625" w:rsidRDefault="003D1B81" w:rsidP="003D1B81">
            <w:pPr>
              <w:pStyle w:val="ListParagraph"/>
              <w:numPr>
                <w:ilvl w:val="1"/>
                <w:numId w:val="38"/>
              </w:numPr>
              <w:overflowPunct/>
              <w:autoSpaceDE/>
              <w:adjustRightInd/>
              <w:spacing w:after="0"/>
              <w:contextualSpacing w:val="0"/>
              <w:textAlignment w:val="auto"/>
            </w:pPr>
            <w:r w:rsidRPr="006A7625">
              <w:t xml:space="preserve">it is expected that UE can receive: </w:t>
            </w:r>
          </w:p>
          <w:p w14:paraId="40473160" w14:textId="77777777" w:rsidR="003D1B81" w:rsidRPr="006A7625" w:rsidRDefault="003D1B81" w:rsidP="003D1B81">
            <w:pPr>
              <w:pStyle w:val="ListParagraph"/>
              <w:numPr>
                <w:ilvl w:val="2"/>
                <w:numId w:val="38"/>
              </w:numPr>
              <w:overflowPunct/>
              <w:autoSpaceDE/>
              <w:adjustRightInd/>
              <w:spacing w:after="0"/>
              <w:contextualSpacing w:val="0"/>
              <w:textAlignment w:val="auto"/>
            </w:pPr>
            <w:r w:rsidRPr="006A7625">
              <w:t xml:space="preserve">PDCCH from both source and target cells. </w:t>
            </w:r>
          </w:p>
          <w:p w14:paraId="063E15A2" w14:textId="77777777" w:rsidR="003D1B81" w:rsidRPr="006A7625" w:rsidRDefault="003D1B81" w:rsidP="003D1B81">
            <w:pPr>
              <w:pStyle w:val="ListParagraph"/>
              <w:numPr>
                <w:ilvl w:val="2"/>
                <w:numId w:val="38"/>
              </w:numPr>
              <w:overflowPunct/>
              <w:autoSpaceDE/>
              <w:adjustRightInd/>
              <w:spacing w:after="0"/>
              <w:contextualSpacing w:val="0"/>
              <w:textAlignment w:val="auto"/>
            </w:pPr>
            <w:r w:rsidRPr="006A7625">
              <w:t xml:space="preserve">PDSCH from both source and target cells. </w:t>
            </w:r>
          </w:p>
          <w:p w14:paraId="16D08E98" w14:textId="77777777" w:rsidR="003D1B81" w:rsidRPr="006A7625" w:rsidRDefault="003D1B81" w:rsidP="003D1B81">
            <w:pPr>
              <w:pStyle w:val="ListParagraph"/>
              <w:numPr>
                <w:ilvl w:val="2"/>
                <w:numId w:val="38"/>
              </w:numPr>
              <w:overflowPunct/>
              <w:autoSpaceDE/>
              <w:adjustRightInd/>
              <w:spacing w:after="0"/>
              <w:contextualSpacing w:val="0"/>
              <w:textAlignment w:val="auto"/>
            </w:pPr>
            <w:r w:rsidRPr="006A7625">
              <w:t xml:space="preserve">FFS: BWP and CORESET configurations, semi-static PDCCH configuration for source and target cells, PDCCH blind decoding budgets, etc. </w:t>
            </w:r>
          </w:p>
          <w:p w14:paraId="59FB0D2C" w14:textId="77777777" w:rsidR="003D1B81" w:rsidRPr="006A7625" w:rsidRDefault="003D1B81" w:rsidP="003D1B81">
            <w:pPr>
              <w:pStyle w:val="ListParagraph"/>
              <w:numPr>
                <w:ilvl w:val="1"/>
                <w:numId w:val="38"/>
              </w:numPr>
              <w:overflowPunct/>
              <w:autoSpaceDE/>
              <w:adjustRightInd/>
              <w:spacing w:after="0"/>
              <w:contextualSpacing w:val="0"/>
              <w:textAlignment w:val="auto"/>
            </w:pPr>
            <w:r w:rsidRPr="006A7625">
              <w:t xml:space="preserve">it is expected that UE can transmit: </w:t>
            </w:r>
          </w:p>
          <w:p w14:paraId="0F35346B" w14:textId="77777777" w:rsidR="003D1B81" w:rsidRPr="006A7625" w:rsidRDefault="003D1B81" w:rsidP="003D1B81">
            <w:pPr>
              <w:pStyle w:val="ListParagraph"/>
              <w:numPr>
                <w:ilvl w:val="2"/>
                <w:numId w:val="38"/>
              </w:numPr>
              <w:overflowPunct/>
              <w:autoSpaceDE/>
              <w:adjustRightInd/>
              <w:spacing w:after="0"/>
              <w:contextualSpacing w:val="0"/>
              <w:textAlignment w:val="auto"/>
            </w:pPr>
            <w:r w:rsidRPr="006A7625">
              <w:t xml:space="preserve">Multiple PUCCH for HARQ-ACK to both source and target cells. </w:t>
            </w:r>
          </w:p>
          <w:p w14:paraId="0728A1C6" w14:textId="77777777" w:rsidR="003D1B81" w:rsidRPr="006A7625" w:rsidRDefault="003D1B81" w:rsidP="003D1B81">
            <w:pPr>
              <w:pStyle w:val="ListParagraph"/>
              <w:numPr>
                <w:ilvl w:val="2"/>
                <w:numId w:val="38"/>
              </w:numPr>
              <w:overflowPunct/>
              <w:autoSpaceDE/>
              <w:adjustRightInd/>
              <w:spacing w:after="0"/>
              <w:contextualSpacing w:val="0"/>
              <w:textAlignment w:val="auto"/>
            </w:pPr>
            <w:r w:rsidRPr="006A7625">
              <w:t xml:space="preserve">FFS: whether the transmission is TDM or other manners. </w:t>
            </w:r>
          </w:p>
          <w:p w14:paraId="3CD2E58C" w14:textId="77777777" w:rsidR="003D1B81" w:rsidRPr="006A7625" w:rsidRDefault="003D1B81" w:rsidP="003D1B81">
            <w:pPr>
              <w:pStyle w:val="ListParagraph"/>
              <w:numPr>
                <w:ilvl w:val="2"/>
                <w:numId w:val="38"/>
              </w:numPr>
              <w:overflowPunct/>
              <w:autoSpaceDE/>
              <w:adjustRightInd/>
              <w:spacing w:after="0"/>
              <w:contextualSpacing w:val="0"/>
              <w:textAlignment w:val="auto"/>
            </w:pPr>
            <w:r w:rsidRPr="006A7625">
              <w:t>FFS: multiple PUSCH to both source and target cells.</w:t>
            </w:r>
          </w:p>
          <w:p w14:paraId="01BD03AE" w14:textId="77777777" w:rsidR="003D1B81" w:rsidRPr="006A7625" w:rsidRDefault="003D1B81" w:rsidP="003D1B81">
            <w:pPr>
              <w:pStyle w:val="ListParagraph"/>
              <w:numPr>
                <w:ilvl w:val="2"/>
                <w:numId w:val="38"/>
              </w:numPr>
              <w:overflowPunct/>
              <w:autoSpaceDE/>
              <w:adjustRightInd/>
              <w:spacing w:after="0"/>
              <w:contextualSpacing w:val="0"/>
              <w:textAlignment w:val="auto"/>
            </w:pPr>
            <w:r w:rsidRPr="006A7625">
              <w:t>FFS: Power Control related aspects.</w:t>
            </w:r>
          </w:p>
          <w:p w14:paraId="4B42D931" w14:textId="77777777" w:rsidR="003D1B81" w:rsidRPr="006A7625" w:rsidRDefault="003D1B81" w:rsidP="003D1B81">
            <w:pPr>
              <w:pStyle w:val="ListParagraph"/>
              <w:numPr>
                <w:ilvl w:val="1"/>
                <w:numId w:val="38"/>
              </w:numPr>
              <w:overflowPunct/>
              <w:autoSpaceDE/>
              <w:adjustRightInd/>
              <w:spacing w:after="0"/>
              <w:contextualSpacing w:val="0"/>
              <w:textAlignment w:val="auto"/>
            </w:pPr>
            <w:r w:rsidRPr="006A7625">
              <w:t>Further study dependence of simultaneous transmission and/or reception on UE capability, if any.</w:t>
            </w:r>
          </w:p>
          <w:p w14:paraId="5E93025F" w14:textId="77777777" w:rsidR="003D1B81" w:rsidRDefault="003D1B81" w:rsidP="003D1B81">
            <w:pPr>
              <w:pStyle w:val="ListParagraph"/>
              <w:numPr>
                <w:ilvl w:val="0"/>
                <w:numId w:val="38"/>
              </w:numPr>
              <w:overflowPunct/>
              <w:autoSpaceDE/>
              <w:adjustRightInd/>
              <w:spacing w:after="0"/>
              <w:contextualSpacing w:val="0"/>
              <w:textAlignment w:val="auto"/>
            </w:pPr>
            <w:r w:rsidRPr="006A7625">
              <w:t xml:space="preserve">Continue to discuss the feasibility of DC/MBB-based HO for scenarios listed in R1-1905780 where RAN1 has not concluded on feasibility. </w:t>
            </w:r>
          </w:p>
          <w:p w14:paraId="529FA150" w14:textId="77777777" w:rsidR="003D1B81" w:rsidRDefault="003D1B81" w:rsidP="00AD0118"/>
        </w:tc>
      </w:tr>
    </w:tbl>
    <w:p w14:paraId="58D86B4F" w14:textId="7982EAD3" w:rsidR="003D1B81" w:rsidRDefault="003D1B81" w:rsidP="00AD0118"/>
    <w:p w14:paraId="2E77AA12" w14:textId="2F34F366" w:rsidR="00AB05ED" w:rsidRDefault="00AB05ED" w:rsidP="00AD0118">
      <w:r>
        <w:t xml:space="preserve">This section discusses some FFS points in the conclusion. In particular, on PDCCH configuration </w:t>
      </w:r>
      <w:r w:rsidR="00446ACD">
        <w:t xml:space="preserve">in </w:t>
      </w:r>
      <w:r w:rsidR="00541BA6">
        <w:t xml:space="preserve">feasible </w:t>
      </w:r>
      <w:r w:rsidR="00446ACD">
        <w:t xml:space="preserve">scenarios where UE can receive PDCCH from </w:t>
      </w:r>
      <w:r w:rsidR="00541BA6">
        <w:t>the</w:t>
      </w:r>
      <w:r w:rsidR="00446ACD">
        <w:t xml:space="preserve"> source and target cells</w:t>
      </w:r>
      <w:r w:rsidR="000F08B5">
        <w:t xml:space="preserve"> during HO, </w:t>
      </w:r>
      <w:r w:rsidR="007B0EE5">
        <w:t xml:space="preserve">the PDCCH configuration including </w:t>
      </w:r>
      <w:r w:rsidR="00335B59">
        <w:t xml:space="preserve">CORESET, search space and </w:t>
      </w:r>
      <w:r w:rsidR="003B3752">
        <w:t xml:space="preserve">the number of </w:t>
      </w:r>
      <w:r w:rsidR="00335B59">
        <w:t xml:space="preserve">blind </w:t>
      </w:r>
      <w:r w:rsidR="003B3752">
        <w:t>de</w:t>
      </w:r>
      <w:r w:rsidR="00335B59">
        <w:t>cod</w:t>
      </w:r>
      <w:r w:rsidR="003B3752">
        <w:t xml:space="preserve">ing should follow the same design as agreed </w:t>
      </w:r>
      <w:r w:rsidR="0055405B">
        <w:t xml:space="preserve">or under </w:t>
      </w:r>
      <w:r w:rsidR="00374D88">
        <w:t xml:space="preserve">discussion </w:t>
      </w:r>
      <w:r w:rsidR="003B3752">
        <w:t xml:space="preserve">for </w:t>
      </w:r>
      <w:r w:rsidR="00581845">
        <w:t>multi-TRP</w:t>
      </w:r>
      <w:r w:rsidR="008435F7">
        <w:t xml:space="preserve"> due to the similarity between </w:t>
      </w:r>
      <w:r w:rsidR="0044129F">
        <w:t>multi-TRP and HO scenarios</w:t>
      </w:r>
      <w:r w:rsidR="00FC5457">
        <w:t>.</w:t>
      </w:r>
    </w:p>
    <w:p w14:paraId="6097D4C6" w14:textId="55921515" w:rsidR="00F821D2" w:rsidRPr="0091630C" w:rsidRDefault="002E1060" w:rsidP="00F821D2">
      <w:pPr>
        <w:rPr>
          <w:b/>
          <w:bCs/>
        </w:rPr>
      </w:pPr>
      <w:r>
        <w:rPr>
          <w:b/>
          <w:bCs/>
          <w:u w:val="single"/>
        </w:rPr>
        <w:t>Proposal</w:t>
      </w:r>
      <w:r w:rsidR="00F821D2" w:rsidRPr="0091630C">
        <w:rPr>
          <w:b/>
          <w:bCs/>
          <w:u w:val="single"/>
        </w:rPr>
        <w:t xml:space="preserve"> </w:t>
      </w:r>
      <w:r w:rsidR="00F821D2">
        <w:rPr>
          <w:b/>
          <w:bCs/>
          <w:u w:val="single"/>
        </w:rPr>
        <w:t>1</w:t>
      </w:r>
      <w:r w:rsidR="00F821D2" w:rsidRPr="0091630C">
        <w:rPr>
          <w:b/>
          <w:bCs/>
        </w:rPr>
        <w:t>: Configuration on CORESET, search space and the maximum number of PDCCH blind decoding for simultaneous PDCCH reception from source and target cells follow</w:t>
      </w:r>
      <w:r w:rsidR="00F269B0">
        <w:rPr>
          <w:b/>
          <w:bCs/>
        </w:rPr>
        <w:t>s</w:t>
      </w:r>
      <w:r w:rsidR="00F821D2" w:rsidRPr="0091630C">
        <w:rPr>
          <w:b/>
          <w:bCs/>
        </w:rPr>
        <w:t xml:space="preserve"> the agreements in multi-TRP.</w:t>
      </w:r>
    </w:p>
    <w:p w14:paraId="093911EC" w14:textId="379A5542" w:rsidR="00F821D2" w:rsidRDefault="00693480" w:rsidP="00AD0118">
      <w:r>
        <w:rPr>
          <w:lang w:val="en-GB"/>
        </w:rPr>
        <w:lastRenderedPageBreak/>
        <w:t xml:space="preserve">On </w:t>
      </w:r>
      <w:r w:rsidR="005968B1" w:rsidRPr="005968B1">
        <w:rPr>
          <w:lang w:val="en-GB"/>
        </w:rPr>
        <w:t xml:space="preserve">the feasibility of simultaneous </w:t>
      </w:r>
      <w:r w:rsidR="005968B1">
        <w:rPr>
          <w:lang w:val="en-GB"/>
        </w:rPr>
        <w:t>Tx/Rx</w:t>
      </w:r>
      <w:r w:rsidR="001A6082">
        <w:rPr>
          <w:lang w:val="en-GB"/>
        </w:rPr>
        <w:t xml:space="preserve">, </w:t>
      </w:r>
      <w:r w:rsidR="001A6082" w:rsidRPr="005968B1">
        <w:rPr>
          <w:lang w:val="en-GB"/>
        </w:rPr>
        <w:t xml:space="preserve">RAN1 has not concluded </w:t>
      </w:r>
      <w:r w:rsidR="001A6082">
        <w:rPr>
          <w:lang w:val="en-GB"/>
        </w:rPr>
        <w:t>the feasibility</w:t>
      </w:r>
      <w:r w:rsidR="005968B1">
        <w:rPr>
          <w:lang w:val="en-GB"/>
        </w:rPr>
        <w:t xml:space="preserve"> for </w:t>
      </w:r>
      <w:r w:rsidR="005968B1" w:rsidRPr="005968B1">
        <w:rPr>
          <w:lang w:val="en-GB"/>
        </w:rPr>
        <w:t>FR1-FR1 intra-frequency asynchronous scenario</w:t>
      </w:r>
      <w:r>
        <w:rPr>
          <w:lang w:val="en-GB"/>
        </w:rPr>
        <w:t>s</w:t>
      </w:r>
      <w:r w:rsidR="005968B1" w:rsidRPr="005968B1">
        <w:rPr>
          <w:lang w:val="en-GB"/>
        </w:rPr>
        <w:t xml:space="preserve"> </w:t>
      </w:r>
      <w:r w:rsidR="005968B1">
        <w:rPr>
          <w:lang w:val="en-GB"/>
        </w:rPr>
        <w:t>and</w:t>
      </w:r>
      <w:r w:rsidR="005968B1" w:rsidRPr="005968B1">
        <w:rPr>
          <w:lang w:val="en-GB"/>
        </w:rPr>
        <w:t xml:space="preserve"> FR1-FR1 inter-frequency intra-band asynchronous scenario</w:t>
      </w:r>
      <w:r>
        <w:rPr>
          <w:lang w:val="en-GB"/>
        </w:rPr>
        <w:t>s.</w:t>
      </w:r>
      <w:r w:rsidR="001A6082">
        <w:rPr>
          <w:lang w:val="en-GB"/>
        </w:rPr>
        <w:t xml:space="preserve"> From our perspectives, </w:t>
      </w:r>
      <w:r w:rsidR="00BC020D">
        <w:rPr>
          <w:lang w:val="en-GB"/>
        </w:rPr>
        <w:t xml:space="preserve">in these scenarios, the UEs can simultaneously receive the downlink channels/signals from </w:t>
      </w:r>
      <w:r w:rsidR="004A29F6">
        <w:rPr>
          <w:lang w:val="en-GB"/>
        </w:rPr>
        <w:t xml:space="preserve">both source and target cell </w:t>
      </w:r>
      <w:proofErr w:type="gramStart"/>
      <w:r w:rsidR="004A29F6">
        <w:rPr>
          <w:lang w:val="en-GB"/>
        </w:rPr>
        <w:t>as long as</w:t>
      </w:r>
      <w:proofErr w:type="gramEnd"/>
      <w:r w:rsidR="004A29F6">
        <w:rPr>
          <w:lang w:val="en-GB"/>
        </w:rPr>
        <w:t xml:space="preserve"> they have separate Rx chains. </w:t>
      </w:r>
      <w:r w:rsidR="008327FC">
        <w:rPr>
          <w:lang w:val="en-GB"/>
        </w:rPr>
        <w:t>On the other hand, s</w:t>
      </w:r>
      <w:r w:rsidR="008327FC" w:rsidRPr="008327FC">
        <w:rPr>
          <w:lang w:val="en-GB"/>
        </w:rPr>
        <w:t xml:space="preserve">upporting simultaneous Tx is not possible with single Tx and is FFS for UE with uplink carrier aggregation capability (e.g., MTTD </w:t>
      </w:r>
      <w:r w:rsidR="00D2423E">
        <w:rPr>
          <w:lang w:val="en-GB"/>
        </w:rPr>
        <w:t xml:space="preserve">might </w:t>
      </w:r>
      <w:r w:rsidR="008327FC" w:rsidRPr="008327FC">
        <w:rPr>
          <w:lang w:val="en-GB"/>
        </w:rPr>
        <w:t>need to be relaxed which impacts inter-mod IM impairment).</w:t>
      </w:r>
      <w:r>
        <w:rPr>
          <w:lang w:val="en-GB"/>
        </w:rPr>
        <w:t xml:space="preserve"> </w:t>
      </w:r>
    </w:p>
    <w:p w14:paraId="1AB5BF44" w14:textId="156462B2" w:rsidR="00817B25" w:rsidRPr="00FE5B7A" w:rsidRDefault="002E1060" w:rsidP="00FE5B7A">
      <w:pPr>
        <w:spacing w:after="0"/>
        <w:rPr>
          <w:b/>
          <w:bCs/>
        </w:rPr>
      </w:pPr>
      <w:r>
        <w:rPr>
          <w:b/>
          <w:bCs/>
          <w:u w:val="single"/>
        </w:rPr>
        <w:t>Proposal</w:t>
      </w:r>
      <w:r w:rsidR="00025851" w:rsidRPr="00FE5B7A">
        <w:rPr>
          <w:b/>
          <w:bCs/>
          <w:u w:val="single"/>
        </w:rPr>
        <w:t xml:space="preserve"> </w:t>
      </w:r>
      <w:r w:rsidR="00F821D2">
        <w:rPr>
          <w:b/>
          <w:bCs/>
          <w:u w:val="single"/>
        </w:rPr>
        <w:t>2</w:t>
      </w:r>
      <w:r w:rsidR="00025851" w:rsidRPr="00FE5B7A">
        <w:rPr>
          <w:b/>
          <w:bCs/>
        </w:rPr>
        <w:t xml:space="preserve">:  </w:t>
      </w:r>
      <w:r w:rsidR="00B45BE5" w:rsidRPr="00FE5B7A">
        <w:rPr>
          <w:b/>
          <w:bCs/>
        </w:rPr>
        <w:t xml:space="preserve">For FR1-FR1 intra-frequency </w:t>
      </w:r>
      <w:r w:rsidR="004D5021" w:rsidRPr="00FE5B7A">
        <w:rPr>
          <w:b/>
          <w:bCs/>
        </w:rPr>
        <w:t xml:space="preserve">asynchronous scenario </w:t>
      </w:r>
      <w:r w:rsidR="005968B1">
        <w:rPr>
          <w:b/>
          <w:bCs/>
        </w:rPr>
        <w:t>and</w:t>
      </w:r>
      <w:r w:rsidR="003C61DB" w:rsidRPr="00FE5B7A">
        <w:rPr>
          <w:b/>
          <w:bCs/>
        </w:rPr>
        <w:t xml:space="preserve"> </w:t>
      </w:r>
      <w:r w:rsidR="00114A7B" w:rsidRPr="00FE5B7A">
        <w:rPr>
          <w:b/>
          <w:bCs/>
        </w:rPr>
        <w:t>FR1-FR1 inter-frequ</w:t>
      </w:r>
      <w:r w:rsidR="00D71A05" w:rsidRPr="00FE5B7A">
        <w:rPr>
          <w:b/>
          <w:bCs/>
        </w:rPr>
        <w:t>ency intra-band asynchronous scenario,</w:t>
      </w:r>
    </w:p>
    <w:p w14:paraId="5E1FD3BE" w14:textId="341B035C" w:rsidR="00817B25" w:rsidRPr="00FE5B7A" w:rsidRDefault="00817B25" w:rsidP="00FE5B7A">
      <w:pPr>
        <w:pStyle w:val="ListParagraph"/>
        <w:numPr>
          <w:ilvl w:val="0"/>
          <w:numId w:val="50"/>
        </w:numPr>
        <w:spacing w:after="0"/>
        <w:rPr>
          <w:b/>
          <w:bCs/>
        </w:rPr>
      </w:pPr>
      <w:r w:rsidRPr="00FE5B7A">
        <w:rPr>
          <w:b/>
          <w:bCs/>
        </w:rPr>
        <w:t xml:space="preserve">Simultaneous Rx is </w:t>
      </w:r>
      <w:r w:rsidR="006D06AF">
        <w:rPr>
          <w:b/>
          <w:bCs/>
        </w:rPr>
        <w:t>feasible</w:t>
      </w:r>
      <w:r w:rsidRPr="00FE5B7A">
        <w:rPr>
          <w:b/>
          <w:bCs/>
        </w:rPr>
        <w:t xml:space="preserve"> for UE</w:t>
      </w:r>
      <w:r w:rsidR="003C61DB" w:rsidRPr="00FE5B7A">
        <w:rPr>
          <w:b/>
          <w:bCs/>
        </w:rPr>
        <w:t>s</w:t>
      </w:r>
      <w:r w:rsidRPr="00FE5B7A">
        <w:rPr>
          <w:b/>
          <w:bCs/>
        </w:rPr>
        <w:t xml:space="preserve"> with separate Rx chains.</w:t>
      </w:r>
    </w:p>
    <w:p w14:paraId="1006CC82" w14:textId="253C3245" w:rsidR="00817B25" w:rsidRPr="00FE5B7A" w:rsidRDefault="00817B25" w:rsidP="00FE5B7A">
      <w:pPr>
        <w:pStyle w:val="ListParagraph"/>
        <w:numPr>
          <w:ilvl w:val="0"/>
          <w:numId w:val="50"/>
        </w:numPr>
        <w:spacing w:after="0"/>
        <w:rPr>
          <w:b/>
          <w:bCs/>
        </w:rPr>
      </w:pPr>
      <w:r w:rsidRPr="00FE5B7A">
        <w:rPr>
          <w:b/>
          <w:bCs/>
        </w:rPr>
        <w:t xml:space="preserve">Simultaneous Tx is not </w:t>
      </w:r>
      <w:r w:rsidR="006D06AF">
        <w:rPr>
          <w:b/>
          <w:bCs/>
        </w:rPr>
        <w:t>feasible</w:t>
      </w:r>
      <w:r w:rsidRPr="00FE5B7A">
        <w:rPr>
          <w:b/>
          <w:bCs/>
        </w:rPr>
        <w:t xml:space="preserve"> for UE</w:t>
      </w:r>
      <w:r w:rsidR="003C61DB" w:rsidRPr="00FE5B7A">
        <w:rPr>
          <w:b/>
          <w:bCs/>
        </w:rPr>
        <w:t>s</w:t>
      </w:r>
      <w:r w:rsidRPr="00FE5B7A">
        <w:rPr>
          <w:b/>
          <w:bCs/>
        </w:rPr>
        <w:t xml:space="preserve"> with single Tx chain and is FFS for UE</w:t>
      </w:r>
      <w:r w:rsidR="003C61DB" w:rsidRPr="00FE5B7A">
        <w:rPr>
          <w:b/>
          <w:bCs/>
        </w:rPr>
        <w:t>s</w:t>
      </w:r>
      <w:r w:rsidRPr="00FE5B7A">
        <w:rPr>
          <w:b/>
          <w:bCs/>
        </w:rPr>
        <w:t xml:space="preserve"> with ULCA capability.</w:t>
      </w:r>
    </w:p>
    <w:p w14:paraId="7B248B9F" w14:textId="77777777" w:rsidR="00025851" w:rsidRDefault="00025851" w:rsidP="00AD0118"/>
    <w:p w14:paraId="377A3B6A" w14:textId="4EB977EB" w:rsidR="00306F0E" w:rsidRDefault="004056FE" w:rsidP="00AD0118">
      <w:r>
        <w:t xml:space="preserve">For scenarios where </w:t>
      </w:r>
      <w:r w:rsidR="008E0269">
        <w:t xml:space="preserve">simultaneous Tx/Rx is feasible, </w:t>
      </w:r>
      <w:r w:rsidR="001044E6">
        <w:t>the simultaneous Tx/Rx is UE capability for a source/target band combination.</w:t>
      </w:r>
    </w:p>
    <w:p w14:paraId="35130F28" w14:textId="2E29DAB6" w:rsidR="003E1811" w:rsidRPr="0091630C" w:rsidRDefault="002E1060" w:rsidP="00AD0118">
      <w:pPr>
        <w:rPr>
          <w:b/>
          <w:bCs/>
        </w:rPr>
      </w:pPr>
      <w:r>
        <w:rPr>
          <w:b/>
          <w:bCs/>
          <w:u w:val="single"/>
        </w:rPr>
        <w:t>Proposal</w:t>
      </w:r>
      <w:r w:rsidR="003E1811" w:rsidRPr="0091630C">
        <w:rPr>
          <w:b/>
          <w:bCs/>
          <w:u w:val="single"/>
        </w:rPr>
        <w:t xml:space="preserve"> </w:t>
      </w:r>
      <w:r w:rsidR="00FE5B7A">
        <w:rPr>
          <w:b/>
          <w:bCs/>
          <w:u w:val="single"/>
        </w:rPr>
        <w:t>3</w:t>
      </w:r>
      <w:r w:rsidR="003E1811" w:rsidRPr="0091630C">
        <w:rPr>
          <w:b/>
          <w:bCs/>
        </w:rPr>
        <w:t xml:space="preserve">: Simultaneous </w:t>
      </w:r>
      <w:r w:rsidR="008E0269">
        <w:rPr>
          <w:b/>
          <w:bCs/>
        </w:rPr>
        <w:t>Tx/Rx</w:t>
      </w:r>
      <w:r w:rsidR="003E1811" w:rsidRPr="0091630C">
        <w:rPr>
          <w:b/>
          <w:bCs/>
        </w:rPr>
        <w:t xml:space="preserve"> </w:t>
      </w:r>
      <w:r w:rsidR="0089026E">
        <w:rPr>
          <w:b/>
          <w:bCs/>
        </w:rPr>
        <w:t>is</w:t>
      </w:r>
      <w:r w:rsidR="003E1811" w:rsidRPr="0091630C">
        <w:rPr>
          <w:b/>
          <w:bCs/>
        </w:rPr>
        <w:t xml:space="preserve"> UE capability</w:t>
      </w:r>
      <w:r w:rsidR="00F04F3F">
        <w:rPr>
          <w:b/>
          <w:bCs/>
        </w:rPr>
        <w:t xml:space="preserve"> for </w:t>
      </w:r>
      <w:r w:rsidR="003A386B">
        <w:rPr>
          <w:b/>
          <w:bCs/>
        </w:rPr>
        <w:t xml:space="preserve">a </w:t>
      </w:r>
      <w:r w:rsidR="000023C9">
        <w:rPr>
          <w:b/>
          <w:bCs/>
        </w:rPr>
        <w:t>source</w:t>
      </w:r>
      <w:r w:rsidR="002B66B0">
        <w:rPr>
          <w:b/>
          <w:bCs/>
        </w:rPr>
        <w:t>/</w:t>
      </w:r>
      <w:r w:rsidR="000023C9">
        <w:rPr>
          <w:b/>
          <w:bCs/>
        </w:rPr>
        <w:t>target</w:t>
      </w:r>
      <w:r w:rsidR="00F04F3F">
        <w:rPr>
          <w:b/>
          <w:bCs/>
        </w:rPr>
        <w:t xml:space="preserve"> band</w:t>
      </w:r>
      <w:r w:rsidR="002B66B0">
        <w:rPr>
          <w:b/>
          <w:bCs/>
        </w:rPr>
        <w:t xml:space="preserve"> </w:t>
      </w:r>
      <w:r w:rsidR="00F04F3F">
        <w:rPr>
          <w:b/>
          <w:bCs/>
        </w:rPr>
        <w:t>combination</w:t>
      </w:r>
      <w:r w:rsidR="003D213C" w:rsidRPr="0091630C">
        <w:rPr>
          <w:b/>
          <w:bCs/>
        </w:rPr>
        <w:t>.</w:t>
      </w:r>
    </w:p>
    <w:p w14:paraId="7695075C" w14:textId="3EF5621E" w:rsidR="00002940" w:rsidRDefault="00002940" w:rsidP="00002940">
      <w:pPr>
        <w:pStyle w:val="Heading1"/>
        <w:rPr>
          <w:lang w:val="en-US"/>
        </w:rPr>
      </w:pPr>
      <w:bookmarkStart w:id="2" w:name="_Ref4441587"/>
      <w:bookmarkStart w:id="3" w:name="_Ref16500599"/>
      <w:r>
        <w:rPr>
          <w:lang w:val="en-US"/>
        </w:rPr>
        <w:t xml:space="preserve">RACH-less </w:t>
      </w:r>
      <w:bookmarkEnd w:id="2"/>
      <w:r w:rsidR="000B093C">
        <w:rPr>
          <w:lang w:val="en-US"/>
        </w:rPr>
        <w:t>handover</w:t>
      </w:r>
      <w:bookmarkEnd w:id="3"/>
    </w:p>
    <w:p w14:paraId="173AE59B" w14:textId="482F7D8B" w:rsidR="00423456" w:rsidRDefault="00AD6556" w:rsidP="00E351CE">
      <w:pPr>
        <w:pStyle w:val="Heading2"/>
      </w:pPr>
      <w:r>
        <w:t xml:space="preserve">Timing </w:t>
      </w:r>
      <w:r w:rsidR="0037641E">
        <w:t>a</w:t>
      </w:r>
      <w:r>
        <w:t>dvance</w:t>
      </w:r>
    </w:p>
    <w:p w14:paraId="71FA7B8E" w14:textId="242BCF23" w:rsidR="00B12668" w:rsidRDefault="00BC60AF" w:rsidP="00B12668">
      <w:bookmarkStart w:id="4" w:name="_Hlk874793"/>
      <w:r>
        <w:t>The timing advance (TA) for Msg3</w:t>
      </w:r>
      <w:r w:rsidR="00D307B6">
        <w:t xml:space="preserve"> transmission or </w:t>
      </w:r>
      <w:r w:rsidR="00057480">
        <w:t xml:space="preserve">for PUSCH transmission </w:t>
      </w:r>
      <w:r w:rsidR="00D20AE0">
        <w:t xml:space="preserve">with </w:t>
      </w:r>
      <w:r w:rsidR="00057480" w:rsidRPr="00066DD1">
        <w:rPr>
          <w:lang w:val="en-GB"/>
        </w:rPr>
        <w:t>RRC Connection Reconfiguration Complete</w:t>
      </w:r>
      <w:r w:rsidR="00057480">
        <w:t xml:space="preserve"> to the target cell </w:t>
      </w:r>
      <w:r w:rsidR="00D307B6">
        <w:t xml:space="preserve">is </w:t>
      </w:r>
      <w:r w:rsidR="00E9361C">
        <w:t xml:space="preserve">estimated </w:t>
      </w:r>
      <w:r w:rsidR="00D307B6">
        <w:t>based on PRACH in RACH</w:t>
      </w:r>
      <w:r w:rsidR="00057480">
        <w:t>-based HO</w:t>
      </w:r>
      <w:r w:rsidR="00E9361C">
        <w:t xml:space="preserve"> and signaled to UE via RAR</w:t>
      </w:r>
      <w:r w:rsidR="000B622D">
        <w:t xml:space="preserve"> in </w:t>
      </w:r>
      <w:r w:rsidR="00B71001">
        <w:t>RACH procedure</w:t>
      </w:r>
      <w:r w:rsidR="00E9361C">
        <w:t xml:space="preserve">. </w:t>
      </w:r>
      <w:r w:rsidR="00282649">
        <w:t xml:space="preserve">With removal of RACH during HO, </w:t>
      </w:r>
      <w:r w:rsidR="004006B9">
        <w:t xml:space="preserve">how should UE get target cell TA? </w:t>
      </w:r>
      <w:r w:rsidR="001426AE">
        <w:t>For</w:t>
      </w:r>
      <w:r w:rsidR="00752432">
        <w:t xml:space="preserve"> LTE</w:t>
      </w:r>
      <w:r w:rsidR="00B715CB">
        <w:t>,</w:t>
      </w:r>
      <w:r w:rsidR="00752432">
        <w:t xml:space="preserve"> RACH-less HO was restricted to the synchronous </w:t>
      </w:r>
      <w:r w:rsidR="00D51530">
        <w:t xml:space="preserve">intra-frequency </w:t>
      </w:r>
      <w:r w:rsidR="00752432">
        <w:t>deployments. Furthermore, it is limited to the cases</w:t>
      </w:r>
      <w:r w:rsidR="00041102">
        <w:t xml:space="preserve"> that </w:t>
      </w:r>
      <w:r w:rsidR="00765669">
        <w:t>t</w:t>
      </w:r>
      <w:r w:rsidR="00752432">
        <w:t xml:space="preserve">he target cell TA is the same as the source cell TA </w:t>
      </w:r>
      <w:r w:rsidR="00E317DC">
        <w:t>(</w:t>
      </w:r>
      <w:r w:rsidR="00203C46">
        <w:t>e.g., co</w:t>
      </w:r>
      <w:r w:rsidR="00B33689">
        <w:t>l</w:t>
      </w:r>
      <w:r w:rsidR="00203C46">
        <w:t>located cells</w:t>
      </w:r>
      <w:r w:rsidR="00E317DC">
        <w:t xml:space="preserve">) </w:t>
      </w:r>
      <w:r w:rsidR="00752432">
        <w:t>or</w:t>
      </w:r>
      <w:r w:rsidR="00041102">
        <w:t xml:space="preserve"> </w:t>
      </w:r>
      <w:r w:rsidR="00752432">
        <w:t>the target cell TA is zero</w:t>
      </w:r>
      <w:r w:rsidR="00203C46">
        <w:t xml:space="preserve"> (e.g., small cell)</w:t>
      </w:r>
      <w:r w:rsidR="00B12668">
        <w:t xml:space="preserve">. </w:t>
      </w:r>
      <w:r w:rsidR="00D20AE0">
        <w:t xml:space="preserve">In </w:t>
      </w:r>
      <w:r w:rsidR="00B12668">
        <w:t>RAN1#97</w:t>
      </w:r>
      <w:r w:rsidR="00D20AE0">
        <w:t xml:space="preserve">, </w:t>
      </w:r>
      <w:r w:rsidR="00B12668">
        <w:t>the following conclusion on target cell TA for RACH-less HO</w:t>
      </w:r>
      <w:r w:rsidR="00D20AE0">
        <w:t xml:space="preserve"> was made:</w:t>
      </w:r>
    </w:p>
    <w:tbl>
      <w:tblPr>
        <w:tblStyle w:val="TableGrid"/>
        <w:tblW w:w="0" w:type="auto"/>
        <w:tblLook w:val="04A0" w:firstRow="1" w:lastRow="0" w:firstColumn="1" w:lastColumn="0" w:noHBand="0" w:noVBand="1"/>
      </w:tblPr>
      <w:tblGrid>
        <w:gridCol w:w="9350"/>
      </w:tblGrid>
      <w:tr w:rsidR="00B12668" w14:paraId="0640DC63" w14:textId="77777777" w:rsidTr="001E72DF">
        <w:tc>
          <w:tcPr>
            <w:tcW w:w="9350" w:type="dxa"/>
          </w:tcPr>
          <w:p w14:paraId="3162FA9C" w14:textId="77777777" w:rsidR="00B12668" w:rsidRPr="00C2433B" w:rsidRDefault="00B12668" w:rsidP="001E72DF">
            <w:pPr>
              <w:rPr>
                <w:b/>
              </w:rPr>
            </w:pPr>
            <w:r w:rsidRPr="00C2433B">
              <w:rPr>
                <w:b/>
                <w:u w:val="single"/>
              </w:rPr>
              <w:t>Conclusion</w:t>
            </w:r>
            <w:r w:rsidRPr="00C2433B">
              <w:rPr>
                <w:b/>
              </w:rPr>
              <w:t>:</w:t>
            </w:r>
          </w:p>
          <w:p w14:paraId="3D350E9C" w14:textId="77777777" w:rsidR="00B12668" w:rsidRPr="00C2433B" w:rsidRDefault="00B12668" w:rsidP="001E72DF">
            <w:pPr>
              <w:pStyle w:val="ListParagraph"/>
              <w:numPr>
                <w:ilvl w:val="0"/>
                <w:numId w:val="37"/>
              </w:numPr>
              <w:textAlignment w:val="auto"/>
              <w:rPr>
                <w:b/>
              </w:rPr>
            </w:pPr>
            <w:bookmarkStart w:id="5" w:name="_Hlk8987425"/>
            <w:r w:rsidRPr="00C2433B">
              <w:t>RACH-less HO in NR can at least support TA scenarios where target cell TA is zero or same as one of serving cell TAs in FR1</w:t>
            </w:r>
          </w:p>
          <w:bookmarkEnd w:id="5"/>
          <w:p w14:paraId="377E4BA4" w14:textId="77777777" w:rsidR="00B12668" w:rsidRPr="00C2433B" w:rsidRDefault="00B12668" w:rsidP="001E72DF">
            <w:pPr>
              <w:pStyle w:val="ListParagraph"/>
              <w:numPr>
                <w:ilvl w:val="1"/>
                <w:numId w:val="37"/>
              </w:numPr>
              <w:textAlignment w:val="auto"/>
              <w:rPr>
                <w:b/>
              </w:rPr>
            </w:pPr>
            <w:r w:rsidRPr="00C2433B">
              <w:t>FFS: RACH-less HO in FR2 including feasibility</w:t>
            </w:r>
          </w:p>
          <w:p w14:paraId="0328ABAC" w14:textId="77777777" w:rsidR="00B12668" w:rsidRPr="00C2433B" w:rsidRDefault="00B12668" w:rsidP="001E72DF">
            <w:pPr>
              <w:pStyle w:val="ListParagraph"/>
              <w:numPr>
                <w:ilvl w:val="1"/>
                <w:numId w:val="37"/>
              </w:numPr>
              <w:textAlignment w:val="auto"/>
              <w:rPr>
                <w:b/>
              </w:rPr>
            </w:pPr>
            <w:r w:rsidRPr="00C2433B">
              <w:t>FFS: whether to indicate a different TA reference for a different SS/PBCH block or CSI-RS resource</w:t>
            </w:r>
          </w:p>
          <w:p w14:paraId="4A4E97D6" w14:textId="77777777" w:rsidR="00B12668" w:rsidRPr="00C2433B" w:rsidRDefault="00B12668" w:rsidP="001E72DF">
            <w:pPr>
              <w:pStyle w:val="ListParagraph"/>
              <w:numPr>
                <w:ilvl w:val="0"/>
                <w:numId w:val="37"/>
              </w:numPr>
              <w:textAlignment w:val="auto"/>
            </w:pPr>
            <w:r w:rsidRPr="00C2433B">
              <w:t>For FR1 intra-frequency HO, further study whether any enhancement on determining TA compared to LTE RACH-less HO is needed and feasible. The following options can be used as a starting point:</w:t>
            </w:r>
          </w:p>
          <w:p w14:paraId="4423C8FB" w14:textId="77777777" w:rsidR="00B12668" w:rsidRPr="00C2433B" w:rsidRDefault="00B12668" w:rsidP="001E72DF">
            <w:pPr>
              <w:pStyle w:val="ListParagraph"/>
              <w:numPr>
                <w:ilvl w:val="1"/>
                <w:numId w:val="37"/>
              </w:numPr>
              <w:textAlignment w:val="auto"/>
            </w:pPr>
            <w:r w:rsidRPr="00C2433B">
              <w:t>Option 1: Network indicates a timing refinement factor to UE so that UE can use at least the indicated timing refinement factor to adjust the target cell TA from the source cell TA.</w:t>
            </w:r>
          </w:p>
          <w:p w14:paraId="2BE226AB" w14:textId="77777777" w:rsidR="00B12668" w:rsidRPr="00C2433B" w:rsidRDefault="00B12668" w:rsidP="001E72DF">
            <w:pPr>
              <w:pStyle w:val="ListParagraph"/>
              <w:numPr>
                <w:ilvl w:val="1"/>
                <w:numId w:val="37"/>
              </w:numPr>
              <w:textAlignment w:val="auto"/>
            </w:pPr>
            <w:r w:rsidRPr="00C2433B">
              <w:t>Option 2: UE performs an autonomous TA adjustment</w:t>
            </w:r>
          </w:p>
          <w:p w14:paraId="1DF22DAA" w14:textId="77777777" w:rsidR="00B12668" w:rsidRPr="00C2433B" w:rsidRDefault="00B12668" w:rsidP="001E72DF">
            <w:pPr>
              <w:pStyle w:val="ListParagraph"/>
              <w:numPr>
                <w:ilvl w:val="1"/>
                <w:numId w:val="37"/>
              </w:numPr>
              <w:textAlignment w:val="auto"/>
            </w:pPr>
            <w:r w:rsidRPr="00C2433B">
              <w:t>Option 3: Network indicates the target cell TA that is estimated by the target cell based on SRS transmission to the source cell</w:t>
            </w:r>
          </w:p>
          <w:p w14:paraId="6ECE876E" w14:textId="77777777" w:rsidR="00B12668" w:rsidRPr="00C2433B" w:rsidRDefault="00B12668" w:rsidP="001E72DF">
            <w:pPr>
              <w:pStyle w:val="ListParagraph"/>
              <w:numPr>
                <w:ilvl w:val="1"/>
                <w:numId w:val="37"/>
              </w:numPr>
              <w:textAlignment w:val="auto"/>
            </w:pPr>
            <w:r w:rsidRPr="00C2433B">
              <w:t>FFS the case of FR1 inter-frequency HO &amp; FR2</w:t>
            </w:r>
          </w:p>
          <w:p w14:paraId="042E7B67" w14:textId="77777777" w:rsidR="00B12668" w:rsidRDefault="00B12668" w:rsidP="001E72DF">
            <w:pPr>
              <w:pStyle w:val="ListParagraph"/>
              <w:numPr>
                <w:ilvl w:val="0"/>
                <w:numId w:val="37"/>
              </w:numPr>
              <w:textAlignment w:val="auto"/>
            </w:pPr>
            <w:r w:rsidRPr="00C2433B">
              <w:t>Note: RACH-less alone is not able to achieve 0ms handover interruption time. RAN2 is expected to make the decision whether RACH-less HO is supported in NR.</w:t>
            </w:r>
          </w:p>
        </w:tc>
      </w:tr>
    </w:tbl>
    <w:p w14:paraId="01537DC3" w14:textId="77777777" w:rsidR="00B12668" w:rsidRDefault="00B12668" w:rsidP="00B12668"/>
    <w:p w14:paraId="040F3C74" w14:textId="3932DDA7" w:rsidR="00431CCC" w:rsidRDefault="00C95DC4" w:rsidP="002B5933">
      <w:r>
        <w:t xml:space="preserve">Although </w:t>
      </w:r>
      <w:r w:rsidR="003A4376">
        <w:t>the</w:t>
      </w:r>
      <w:r>
        <w:t xml:space="preserve"> restriction</w:t>
      </w:r>
      <w:r w:rsidR="003A4376">
        <w:t xml:space="preserve"> on TA</w:t>
      </w:r>
      <w:r w:rsidR="00AD5E80">
        <w:t xml:space="preserve"> and synchronous deployment could</w:t>
      </w:r>
      <w:r>
        <w:t xml:space="preserve"> eliminate the need to obtain TA for the target cell, it limits the us</w:t>
      </w:r>
      <w:r w:rsidR="0072454D">
        <w:t>age</w:t>
      </w:r>
      <w:r>
        <w:t xml:space="preserve"> of RACH-less HO in more deployment scenarios e.g., when target cell TA is non-zero or when the target cell TA is not the same as the source cell TA</w:t>
      </w:r>
      <w:r w:rsidR="00166543">
        <w:t xml:space="preserve"> (</w:t>
      </w:r>
      <w:r w:rsidR="00B93CB7">
        <w:t>e.g., non</w:t>
      </w:r>
      <w:r w:rsidR="0052363D">
        <w:t>-</w:t>
      </w:r>
      <w:r w:rsidR="00B93CB7">
        <w:t>co</w:t>
      </w:r>
      <w:r w:rsidR="0052363D">
        <w:t>l</w:t>
      </w:r>
      <w:r w:rsidR="00B93CB7">
        <w:t>located</w:t>
      </w:r>
      <w:r w:rsidR="00CF599C">
        <w:t xml:space="preserve"> cells</w:t>
      </w:r>
      <w:r w:rsidR="00166543">
        <w:t>)</w:t>
      </w:r>
      <w:r>
        <w:t xml:space="preserve">. Hence, for NR, it might be beneficial to investigate mechanisms </w:t>
      </w:r>
      <w:r w:rsidR="004F55FD">
        <w:t xml:space="preserve">for estimating </w:t>
      </w:r>
      <w:r>
        <w:t>timing advance of the target cell</w:t>
      </w:r>
      <w:r w:rsidR="004F55FD">
        <w:t xml:space="preserve"> in </w:t>
      </w:r>
      <w:r w:rsidR="00D52934">
        <w:t>additional</w:t>
      </w:r>
      <w:r w:rsidR="00746666">
        <w:t xml:space="preserve"> deployment</w:t>
      </w:r>
      <w:r w:rsidR="00D52934">
        <w:t xml:space="preserve"> scenarios</w:t>
      </w:r>
      <w:r>
        <w:t>.</w:t>
      </w:r>
    </w:p>
    <w:p w14:paraId="38DA183F" w14:textId="6AB6DB7D" w:rsidR="002B5933" w:rsidRDefault="00536A60" w:rsidP="002B5933">
      <w:r>
        <w:t>As noted in</w:t>
      </w:r>
      <w:r w:rsidR="00771BE0">
        <w:t xml:space="preserve"> </w:t>
      </w:r>
      <w:r w:rsidR="00771BE0">
        <w:fldChar w:fldCharType="begin"/>
      </w:r>
      <w:r w:rsidR="00771BE0">
        <w:instrText xml:space="preserve"> REF _Ref4750095 \r \h </w:instrText>
      </w:r>
      <w:r w:rsidR="00771BE0">
        <w:fldChar w:fldCharType="separate"/>
      </w:r>
      <w:r w:rsidR="00CC2E92">
        <w:t>[1]</w:t>
      </w:r>
      <w:r w:rsidR="00771BE0">
        <w:fldChar w:fldCharType="end"/>
      </w:r>
      <w:r>
        <w:t>,</w:t>
      </w:r>
      <w:r w:rsidR="00423ADC">
        <w:t xml:space="preserve"> t</w:t>
      </w:r>
      <w:r w:rsidR="00423ADC" w:rsidRPr="00CC00C9">
        <w:rPr>
          <w:lang w:eastAsia="zh-CN"/>
        </w:rPr>
        <w:t>he TA calculation error comes from TA error of source cell, UE reception time difference, BS transmission time alignment error, and uplink/downlink imbalance</w:t>
      </w:r>
      <w:r w:rsidR="00423ADC">
        <w:rPr>
          <w:lang w:eastAsia="zh-CN"/>
        </w:rPr>
        <w:t xml:space="preserve">. </w:t>
      </w:r>
      <w:r w:rsidR="00F32CBD">
        <w:rPr>
          <w:lang w:eastAsia="zh-CN"/>
        </w:rPr>
        <w:t>W</w:t>
      </w:r>
      <w:r w:rsidR="00C95DC4">
        <w:rPr>
          <w:lang w:eastAsia="zh-CN"/>
        </w:rPr>
        <w:t xml:space="preserve">e could consider these error sources to aid UE with more accurate target cell TA estimation. </w:t>
      </w:r>
      <w:r w:rsidR="00C105AC">
        <w:t xml:space="preserve">In particular, </w:t>
      </w:r>
      <w:r w:rsidR="00316DD2">
        <w:t xml:space="preserve">the </w:t>
      </w:r>
      <w:r w:rsidR="00C105AC" w:rsidRPr="00C105AC">
        <w:t xml:space="preserve">UE </w:t>
      </w:r>
      <w:r w:rsidR="00C105AC">
        <w:t xml:space="preserve">might be able to </w:t>
      </w:r>
      <w:r w:rsidR="00C105AC" w:rsidRPr="00C105AC">
        <w:t xml:space="preserve">estimate target cell TA based on source cell TA, RSTD, timing </w:t>
      </w:r>
      <w:r w:rsidR="00287CBA">
        <w:t>difference</w:t>
      </w:r>
      <m:oMath>
        <m:r>
          <m:rPr>
            <m:sty m:val="p"/>
          </m:rPr>
          <w:rPr>
            <w:rFonts w:ascii="Cambria Math" w:hAnsi="Cambria Math"/>
            <w:lang w:val="en-GB"/>
          </w:rPr>
          <m:t> </m:t>
        </m:r>
      </m:oMath>
      <w:r w:rsidR="00C105AC" w:rsidRPr="00C105AC">
        <w:t>between DL Tx and UL Rx, and inherent timing offset between source and target cells (</w:t>
      </w:r>
      <m:oMath>
        <m:r>
          <m:rPr>
            <m:sty m:val="p"/>
          </m:rPr>
          <w:rPr>
            <w:rFonts w:ascii="Cambria Math" w:hAnsi="Cambria Math"/>
          </w:rPr>
          <m:t>∆t</m:t>
        </m:r>
      </m:oMath>
      <w:r w:rsidR="00C105AC" w:rsidRPr="00C105AC">
        <w:t>)</w:t>
      </w:r>
      <w:r w:rsidR="002435F0">
        <w:t xml:space="preserve"> which</w:t>
      </w:r>
      <w:r w:rsidR="00E424EC">
        <w:t xml:space="preserve"> should be</w:t>
      </w:r>
      <w:r w:rsidR="002435F0">
        <w:t xml:space="preserve"> zero in synchronous </w:t>
      </w:r>
      <w:r w:rsidR="00B036FD">
        <w:t>deployments</w:t>
      </w:r>
      <w:r w:rsidR="002435F0">
        <w:t>.</w:t>
      </w:r>
      <w:r w:rsidR="00414D4E">
        <w:t xml:space="preserve"> </w:t>
      </w:r>
      <w:r w:rsidR="002B5933">
        <w:t>Assume DL/UL timing imbalance for a cell can be expressed as</w:t>
      </w:r>
    </w:p>
    <w:p w14:paraId="21E109B2" w14:textId="77777777" w:rsidR="002B5933" w:rsidRPr="006463D9" w:rsidRDefault="00541BA6" w:rsidP="002B5933">
      <m:oMathPara>
        <m:oMath>
          <m:sSub>
            <m:sSubPr>
              <m:ctrlPr>
                <w:rPr>
                  <w:rFonts w:ascii="Cambria Math" w:hAnsi="Cambria Math"/>
                  <w:i/>
                </w:rPr>
              </m:ctrlPr>
            </m:sSubPr>
            <m:e>
              <m:r>
                <w:rPr>
                  <w:rFonts w:ascii="Cambria Math" w:hAnsi="Cambria Math"/>
                </w:rPr>
                <m:t>T</m:t>
              </m:r>
            </m:e>
            <m:sub>
              <m: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DL</m:t>
              </m:r>
            </m:sub>
          </m:sSub>
          <m:r>
            <w:rPr>
              <w:rFonts w:ascii="Cambria Math" w:hAnsi="Cambria Math"/>
            </w:rPr>
            <m:t>+∆τ</m:t>
          </m:r>
        </m:oMath>
      </m:oMathPara>
    </w:p>
    <w:p w14:paraId="7412B075" w14:textId="77777777" w:rsidR="00414D4E" w:rsidRDefault="002B5933" w:rsidP="002B5933">
      <w:r>
        <w:t xml:space="preserve">where </w:t>
      </w:r>
      <m:oMath>
        <m:r>
          <w:rPr>
            <w:rFonts w:ascii="Cambria Math" w:hAnsi="Cambria Math"/>
          </w:rPr>
          <m:t>∆τ</m:t>
        </m:r>
      </m:oMath>
      <w:r>
        <w:t xml:space="preserve"> represents the DL/UL timing imbalance</w:t>
      </w:r>
      <w:r w:rsidR="007B23F7">
        <w:t xml:space="preserve"> in the cell</w:t>
      </w:r>
      <w:r>
        <w:t xml:space="preserve">. </w:t>
      </w:r>
    </w:p>
    <w:p w14:paraId="513DBF37" w14:textId="54EBC5DE" w:rsidR="002B5933" w:rsidRDefault="00651C27" w:rsidP="002B5933">
      <w:r>
        <w:t>T</w:t>
      </w:r>
      <w:r w:rsidR="002B5933">
        <w:t>he TA of target cell can be expressed as:</w:t>
      </w:r>
    </w:p>
    <w:p w14:paraId="48DD7ABF" w14:textId="61FA447C" w:rsidR="002B5933" w:rsidRPr="0077208B" w:rsidRDefault="00541BA6" w:rsidP="002B5933">
      <m:oMathPara>
        <m:oMathParaPr>
          <m:jc m:val="centerGroup"/>
        </m:oMathParaPr>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target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source</m:t>
              </m:r>
            </m:sub>
          </m:sSub>
          <m:r>
            <m:rPr>
              <m:sty m:val="p"/>
            </m:rPr>
            <w:rPr>
              <w:rFonts w:ascii="Cambria Math" w:hAnsi="Cambria Math"/>
            </w:rPr>
            <m:t>+ 2</m:t>
          </m:r>
          <m:d>
            <m:dPr>
              <m:ctrlPr>
                <w:rPr>
                  <w:rFonts w:ascii="Cambria Math" w:hAnsi="Cambria Math"/>
                </w:rPr>
              </m:ctrlPr>
            </m:dPr>
            <m:e>
              <m:r>
                <m:rPr>
                  <m:sty m:val="p"/>
                </m:rPr>
                <w:rPr>
                  <w:rFonts w:ascii="Cambria Math" w:hAnsi="Cambria Math"/>
                </w:rPr>
                <m:t>RSTD-∆t</m:t>
              </m:r>
            </m:e>
          </m:d>
          <m:r>
            <w:rPr>
              <w:rFonts w:ascii="Cambria Math" w:hAnsi="Cambria Math"/>
            </w:rPr>
            <m:t>+ ∆</m:t>
          </m:r>
          <m:sSub>
            <m:sSubPr>
              <m:ctrlPr>
                <w:rPr>
                  <w:rFonts w:ascii="Cambria Math" w:hAnsi="Cambria Math"/>
                  <w:i/>
                </w:rPr>
              </m:ctrlPr>
            </m:sSubPr>
            <m:e>
              <m:r>
                <w:rPr>
                  <w:rFonts w:ascii="Cambria Math" w:hAnsi="Cambria Math"/>
                </w:rPr>
                <m:t>τ</m:t>
              </m:r>
            </m:e>
            <m:sub>
              <m:r>
                <m:rPr>
                  <m:sty m:val="p"/>
                </m:rP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source</m:t>
              </m:r>
            </m:sub>
          </m:sSub>
        </m:oMath>
      </m:oMathPara>
    </w:p>
    <w:p w14:paraId="5DCE9BDD" w14:textId="77777777" w:rsidR="002B5933" w:rsidRDefault="002B5933" w:rsidP="002B5933">
      <w:r>
        <w:t xml:space="preserve">where </w:t>
      </w:r>
    </w:p>
    <w:p w14:paraId="5A3E617F" w14:textId="409A1116" w:rsidR="002B5933" w:rsidRDefault="002B5933" w:rsidP="002B5933">
      <w:pPr>
        <w:jc w:val="center"/>
      </w:pPr>
      <m:oMath>
        <m:r>
          <m:rPr>
            <m:sty m:val="p"/>
          </m:rPr>
          <w:rPr>
            <w:rFonts w:ascii="Cambria Math" w:hAnsi="Cambria Math"/>
          </w:rPr>
          <m:t>RSTD=</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target,DL</m:t>
            </m:r>
          </m:sub>
        </m:sSub>
        <m:r>
          <w:rPr>
            <w:rFonts w:ascii="Cambria Math" w:hAnsi="Cambria Math"/>
          </w:rPr>
          <m:t>-</m:t>
        </m:r>
      </m:oMath>
      <w: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source,DL</m:t>
            </m:r>
          </m:sub>
        </m:sSub>
      </m:oMath>
    </w:p>
    <w:p w14:paraId="6891B60F" w14:textId="5C1A9C57" w:rsidR="00B834B2" w:rsidRDefault="002B5933" w:rsidP="002B5933">
      <w:r>
        <w:t>is the reference signal time difference between target and source cell</w:t>
      </w:r>
      <w:r w:rsidR="00F94C04">
        <w:t>. Here,</w:t>
      </w:r>
      <w:r w:rsidR="00AA617D">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target,DL</m:t>
            </m:r>
          </m:sub>
        </m:sSub>
      </m:oMath>
      <w:r w:rsidR="005D290C" w:rsidRPr="00C105AC">
        <w:t xml:space="preserve"> is the time when the UE </w:t>
      </w:r>
      <w:bookmarkStart w:id="6" w:name="_GoBack"/>
      <w:bookmarkEnd w:id="6"/>
      <w:r w:rsidR="005D290C" w:rsidRPr="00C105AC">
        <w:t xml:space="preserve">receives the start of one subframe from target cell and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source,DL</m:t>
            </m:r>
          </m:sub>
        </m:sSub>
      </m:oMath>
      <w:r w:rsidR="005D290C" w:rsidRPr="00C105AC">
        <w:t xml:space="preserve"> is the time when the UE receives the corresponding start of one subframe from source cell that is closest in time to the subframe received from target cell.</w:t>
      </w:r>
    </w:p>
    <w:p w14:paraId="2CD7D1EB" w14:textId="570810F9" w:rsidR="00966DD7" w:rsidRPr="00E24D5E" w:rsidRDefault="00541BA6" w:rsidP="0024035B">
      <w:pPr>
        <w:jc w:val="center"/>
      </w:pPr>
      <m:oMathPara>
        <m:oMathParaPr>
          <m:jc m:val="centerGroup"/>
        </m:oMathParaPr>
        <m:oMath>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target</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source</m:t>
              </m:r>
            </m:sub>
          </m:sSub>
          <m:r>
            <m:rPr>
              <m:sty m:val="p"/>
            </m:rPr>
            <w:rPr>
              <w:rFonts w:ascii="Cambria Math" w:hAnsi="Cambria Math"/>
            </w:rPr>
            <m:t>+ 2RSTD</m:t>
          </m:r>
          <m:r>
            <w:rPr>
              <w:rFonts w:ascii="Cambria Math" w:hAnsi="Cambria Math"/>
            </w:rPr>
            <m:t xml:space="preserve">+ </m:t>
          </m:r>
          <m:d>
            <m:dPr>
              <m:ctrlPr>
                <w:rPr>
                  <w:rFonts w:ascii="Cambria Math" w:hAnsi="Cambria Math"/>
                  <w:i/>
                </w:rPr>
              </m:ctrlPr>
            </m:dPr>
            <m:e>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source</m:t>
                  </m:r>
                </m:sub>
              </m:sSub>
              <m:r>
                <w:rPr>
                  <w:rFonts w:ascii="Cambria Math" w:hAnsi="Cambria Math"/>
                </w:rPr>
                <m:t>-2</m:t>
              </m:r>
              <m:r>
                <m:rPr>
                  <m:sty m:val="p"/>
                </m:rPr>
                <w:rPr>
                  <w:rFonts w:ascii="Cambria Math" w:hAnsi="Cambria Math"/>
                </w:rPr>
                <m:t>∆t</m:t>
              </m:r>
            </m:e>
          </m:d>
          <m:r>
            <m:rPr>
              <m:sty m:val="p"/>
            </m:rPr>
            <w:rPr>
              <w:rFonts w:ascii="Cambria Math" w:hAnsi="Cambria Math"/>
            </w:rPr>
            <w:br/>
          </m:r>
        </m:oMath>
        <m:oMath>
          <m:r>
            <w:rPr>
              <w:rFonts w:ascii="Cambria Math" w:hAnsi="Cambria Math"/>
            </w:rPr>
            <m:t xml:space="preserve">                =</m:t>
          </m:r>
          <m:sSub>
            <m:sSubPr>
              <m:ctrlPr>
                <w:rPr>
                  <w:rFonts w:ascii="Cambria Math" w:hAnsi="Cambria Math"/>
                  <w:iCs/>
                </w:rPr>
              </m:ctrlPr>
            </m:sSubPr>
            <m:e>
              <m:r>
                <m:rPr>
                  <m:sty m:val="p"/>
                </m:rPr>
                <w:rPr>
                  <w:rFonts w:ascii="Cambria Math" w:hAnsi="Cambria Math"/>
                </w:rPr>
                <m:t>TA</m:t>
              </m:r>
            </m:e>
            <m:sub>
              <m:r>
                <m:rPr>
                  <m:sty m:val="p"/>
                </m:rPr>
                <w:rPr>
                  <w:rFonts w:ascii="Cambria Math" w:hAnsi="Cambria Math"/>
                </w:rPr>
                <m:t>source</m:t>
              </m:r>
            </m:sub>
          </m:sSub>
          <m:r>
            <m:rPr>
              <m:sty m:val="p"/>
            </m:rPr>
            <w:rPr>
              <w:rFonts w:ascii="Cambria Math" w:hAnsi="Cambria Math"/>
            </w:rPr>
            <m:t>+ 2RSTD</m:t>
          </m:r>
          <m:r>
            <w:rPr>
              <w:rFonts w:ascii="Cambria Math" w:hAnsi="Cambria Math"/>
            </w:rPr>
            <m:t>+∆</m:t>
          </m:r>
        </m:oMath>
      </m:oMathPara>
    </w:p>
    <w:p w14:paraId="6B801711" w14:textId="5A0D4049" w:rsidR="00E24D5E" w:rsidRPr="00A879EE" w:rsidRDefault="00541BA6" w:rsidP="00E24D5E">
      <w:r>
        <w:t>W</w:t>
      </w:r>
      <w:r w:rsidR="00E24D5E">
        <w:t>here</w:t>
      </w:r>
      <w:r>
        <w:t xml:space="preserve"> a timing refinement factor</w:t>
      </w:r>
      <w:r w:rsidR="00E24D5E">
        <w:t xml:space="preserve"> </w:t>
      </w:r>
      <m:oMath>
        <m:r>
          <w:rPr>
            <w:rFonts w:ascii="Cambria Math" w:hAnsi="Cambria Math"/>
          </w:rPr>
          <m:t>∆ =∆</m:t>
        </m:r>
        <m:sSub>
          <m:sSubPr>
            <m:ctrlPr>
              <w:rPr>
                <w:rFonts w:ascii="Cambria Math" w:hAnsi="Cambria Math"/>
                <w:i/>
              </w:rPr>
            </m:ctrlPr>
          </m:sSubPr>
          <m:e>
            <m:r>
              <w:rPr>
                <w:rFonts w:ascii="Cambria Math" w:hAnsi="Cambria Math"/>
              </w:rPr>
              <m:t>τ</m:t>
            </m:r>
          </m:e>
          <m:sub>
            <m:r>
              <m:rPr>
                <m:sty m:val="p"/>
              </m:rPr>
              <w:rPr>
                <w:rFonts w:ascii="Cambria Math" w:hAnsi="Cambria Math"/>
              </w:rPr>
              <m:t>target</m:t>
            </m:r>
          </m:sub>
        </m:sSub>
        <m:r>
          <w:rPr>
            <w:rFonts w:ascii="Cambria Math" w:hAnsi="Cambria Math"/>
          </w:rPr>
          <m:t>-∆</m:t>
        </m:r>
        <m:sSub>
          <m:sSubPr>
            <m:ctrlPr>
              <w:rPr>
                <w:rFonts w:ascii="Cambria Math" w:hAnsi="Cambria Math"/>
                <w:i/>
              </w:rPr>
            </m:ctrlPr>
          </m:sSubPr>
          <m:e>
            <m:r>
              <w:rPr>
                <w:rFonts w:ascii="Cambria Math" w:hAnsi="Cambria Math"/>
              </w:rPr>
              <m:t>τ</m:t>
            </m:r>
          </m:e>
          <m:sub>
            <m:r>
              <m:rPr>
                <m:sty m:val="p"/>
              </m:rPr>
              <w:rPr>
                <w:rFonts w:ascii="Cambria Math" w:hAnsi="Cambria Math"/>
              </w:rPr>
              <m:t>source</m:t>
            </m:r>
          </m:sub>
        </m:sSub>
        <m:r>
          <w:rPr>
            <w:rFonts w:ascii="Cambria Math" w:hAnsi="Cambria Math"/>
          </w:rPr>
          <m:t>-2</m:t>
        </m:r>
        <m:r>
          <m:rPr>
            <m:sty m:val="p"/>
          </m:rPr>
          <w:rPr>
            <w:rFonts w:ascii="Cambria Math" w:hAnsi="Cambria Math"/>
          </w:rPr>
          <m:t>∆t</m:t>
        </m:r>
      </m:oMath>
      <w:r w:rsidR="007F6B3F">
        <w:t xml:space="preserve"> represent</w:t>
      </w:r>
      <w:r>
        <w:t>s</w:t>
      </w:r>
      <w:r w:rsidR="00F15D5B">
        <w:t xml:space="preserve"> </w:t>
      </w:r>
      <w:r w:rsidR="00E424EC" w:rsidRPr="00CC00C9">
        <w:rPr>
          <w:lang w:eastAsia="zh-CN"/>
        </w:rPr>
        <w:t>uplink/downlink imbalance</w:t>
      </w:r>
      <w:r w:rsidR="00E424EC">
        <w:rPr>
          <w:lang w:eastAsia="zh-CN"/>
        </w:rPr>
        <w:t xml:space="preserve"> and </w:t>
      </w:r>
      <w:r w:rsidR="002C3147">
        <w:rPr>
          <w:lang w:eastAsia="zh-CN"/>
        </w:rPr>
        <w:t>asyn</w:t>
      </w:r>
      <w:r w:rsidR="005402B8">
        <w:rPr>
          <w:lang w:eastAsia="zh-CN"/>
        </w:rPr>
        <w:t>c between source and target cells.</w:t>
      </w:r>
    </w:p>
    <w:bookmarkEnd w:id="4"/>
    <w:p w14:paraId="7DC9C7F6" w14:textId="43F12D19" w:rsidR="000C17D3" w:rsidRDefault="000C17D3" w:rsidP="000C17D3">
      <w:pPr>
        <w:rPr>
          <w:b/>
        </w:rPr>
      </w:pPr>
      <w:r w:rsidRPr="00B42710">
        <w:rPr>
          <w:b/>
          <w:bCs/>
          <w:u w:val="single"/>
        </w:rPr>
        <w:t xml:space="preserve">Proposal </w:t>
      </w:r>
      <w:r w:rsidR="003C78FE">
        <w:rPr>
          <w:b/>
          <w:bCs/>
          <w:u w:val="single"/>
        </w:rPr>
        <w:t>4</w:t>
      </w:r>
      <w:r w:rsidRPr="00B42710">
        <w:rPr>
          <w:b/>
        </w:rPr>
        <w:t xml:space="preserve">: </w:t>
      </w:r>
      <w:r>
        <w:rPr>
          <w:b/>
        </w:rPr>
        <w:t xml:space="preserve">For intra-frequency handover, network indicates a timing refinement factor to UE </w:t>
      </w:r>
      <w:r w:rsidR="00F2050C">
        <w:rPr>
          <w:b/>
        </w:rPr>
        <w:t>that</w:t>
      </w:r>
      <w:r w:rsidRPr="00DC5EC1">
        <w:rPr>
          <w:b/>
        </w:rPr>
        <w:t xml:space="preserve"> </w:t>
      </w:r>
      <w:r>
        <w:rPr>
          <w:b/>
        </w:rPr>
        <w:t>can derive</w:t>
      </w:r>
      <w:r w:rsidRPr="00DC5EC1">
        <w:rPr>
          <w:b/>
        </w:rPr>
        <w:t xml:space="preserve"> </w:t>
      </w:r>
      <w:r w:rsidR="00F2050C">
        <w:rPr>
          <w:b/>
        </w:rPr>
        <w:t xml:space="preserve">the </w:t>
      </w:r>
      <w:r w:rsidRPr="00DC5EC1">
        <w:rPr>
          <w:b/>
        </w:rPr>
        <w:t xml:space="preserve">target cell TA </w:t>
      </w:r>
      <w:r>
        <w:rPr>
          <w:b/>
        </w:rPr>
        <w:t xml:space="preserve">by adjusting </w:t>
      </w:r>
      <w:r w:rsidR="00F2050C">
        <w:rPr>
          <w:b/>
        </w:rPr>
        <w:t xml:space="preserve">the </w:t>
      </w:r>
      <w:r>
        <w:rPr>
          <w:b/>
        </w:rPr>
        <w:t>source cell TA based on at least the indicated refinement factor.</w:t>
      </w:r>
    </w:p>
    <w:p w14:paraId="3DD78D93" w14:textId="661B5549" w:rsidR="00744996" w:rsidRPr="00D6483D" w:rsidRDefault="000C17D3" w:rsidP="00D6483D">
      <w:pPr>
        <w:pStyle w:val="ListParagraph"/>
        <w:numPr>
          <w:ilvl w:val="0"/>
          <w:numId w:val="35"/>
        </w:numPr>
        <w:rPr>
          <w:b/>
        </w:rPr>
      </w:pPr>
      <w:r w:rsidRPr="00D6483D">
        <w:rPr>
          <w:b/>
        </w:rPr>
        <w:t>The timing refinement factor should represent aspects such as source-target cell timing synchronization and uplink/downlink imbalance at source/target cells.</w:t>
      </w:r>
    </w:p>
    <w:p w14:paraId="36239ECB" w14:textId="13E2093A" w:rsidR="00AF63E1" w:rsidRPr="0086599E" w:rsidRDefault="0086599E" w:rsidP="007D650E">
      <w:r>
        <w:t>Another option is to enable target cell to estimate timing advance based on existing uplink RS e.g., SRS</w:t>
      </w:r>
      <w:r w:rsidR="008956BA">
        <w:t xml:space="preserve"> that UE transmits to the source cell</w:t>
      </w:r>
      <w:r>
        <w:t>. Here, the uplink RS configuration is configured to UE and known to the target cell.</w:t>
      </w:r>
      <w:r w:rsidR="00171398">
        <w:t xml:space="preserve"> This option </w:t>
      </w:r>
      <w:r w:rsidR="00651B22">
        <w:t xml:space="preserve">should be </w:t>
      </w:r>
      <w:r w:rsidR="003F78FD">
        <w:t xml:space="preserve">at least </w:t>
      </w:r>
      <w:r w:rsidR="00651B22">
        <w:t>feasible for FR1</w:t>
      </w:r>
      <w:r w:rsidR="00F25A3B">
        <w:t xml:space="preserve"> intra-frequency handover</w:t>
      </w:r>
      <w:r w:rsidR="00335B4E">
        <w:t>.</w:t>
      </w:r>
    </w:p>
    <w:p w14:paraId="23295D43" w14:textId="1C0EE923" w:rsidR="002B6A22" w:rsidRDefault="00744996" w:rsidP="00BB1FC4">
      <w:pPr>
        <w:rPr>
          <w:b/>
        </w:rPr>
      </w:pPr>
      <w:r w:rsidRPr="00B42710">
        <w:rPr>
          <w:b/>
          <w:bCs/>
          <w:u w:val="single"/>
        </w:rPr>
        <w:t xml:space="preserve">Proposal </w:t>
      </w:r>
      <w:r w:rsidR="003C78FE">
        <w:rPr>
          <w:b/>
          <w:bCs/>
          <w:u w:val="single"/>
        </w:rPr>
        <w:t>5</w:t>
      </w:r>
      <w:r w:rsidRPr="00B42710">
        <w:rPr>
          <w:b/>
        </w:rPr>
        <w:t xml:space="preserve">: </w:t>
      </w:r>
      <w:r w:rsidR="00D87F6E">
        <w:rPr>
          <w:b/>
        </w:rPr>
        <w:t>A</w:t>
      </w:r>
      <w:r w:rsidR="003F78FD" w:rsidRPr="00335B4E">
        <w:rPr>
          <w:b/>
        </w:rPr>
        <w:t>t least f</w:t>
      </w:r>
      <w:r w:rsidR="008207D5" w:rsidRPr="00335B4E">
        <w:rPr>
          <w:b/>
        </w:rPr>
        <w:t>or FR1</w:t>
      </w:r>
      <w:r w:rsidR="00335B4E" w:rsidRPr="00335B4E">
        <w:rPr>
          <w:b/>
        </w:rPr>
        <w:t xml:space="preserve"> intra-frequency handover</w:t>
      </w:r>
      <w:r w:rsidR="008207D5" w:rsidRPr="00335B4E">
        <w:rPr>
          <w:b/>
        </w:rPr>
        <w:t xml:space="preserve">, </w:t>
      </w:r>
      <w:r w:rsidR="00795772">
        <w:rPr>
          <w:b/>
        </w:rPr>
        <w:t xml:space="preserve">the </w:t>
      </w:r>
      <w:r w:rsidR="008207D5" w:rsidRPr="00335B4E">
        <w:rPr>
          <w:b/>
        </w:rPr>
        <w:t>t</w:t>
      </w:r>
      <w:r w:rsidRPr="00335B4E">
        <w:rPr>
          <w:b/>
        </w:rPr>
        <w:t xml:space="preserve">arget cell can estimate the timing advance based on </w:t>
      </w:r>
      <w:r w:rsidR="00D305A6" w:rsidRPr="00335B4E">
        <w:rPr>
          <w:b/>
        </w:rPr>
        <w:t>SRS</w:t>
      </w:r>
      <w:r w:rsidRPr="00335B4E">
        <w:rPr>
          <w:b/>
        </w:rPr>
        <w:t xml:space="preserve"> </w:t>
      </w:r>
      <w:r w:rsidR="00795772">
        <w:rPr>
          <w:b/>
        </w:rPr>
        <w:t>transmitted to</w:t>
      </w:r>
      <w:r w:rsidRPr="00335B4E">
        <w:rPr>
          <w:b/>
        </w:rPr>
        <w:t xml:space="preserve"> </w:t>
      </w:r>
      <w:r w:rsidR="00795772">
        <w:rPr>
          <w:b/>
        </w:rPr>
        <w:t xml:space="preserve">the </w:t>
      </w:r>
      <w:r w:rsidRPr="00335B4E">
        <w:rPr>
          <w:b/>
        </w:rPr>
        <w:t>source cell</w:t>
      </w:r>
      <w:r w:rsidR="00BB1FC4" w:rsidRPr="00335B4E">
        <w:rPr>
          <w:b/>
        </w:rPr>
        <w:t xml:space="preserve">. </w:t>
      </w:r>
      <w:r w:rsidRPr="00335B4E">
        <w:rPr>
          <w:b/>
        </w:rPr>
        <w:t>SRS configuration is</w:t>
      </w:r>
      <w:r w:rsidRPr="00B42710">
        <w:rPr>
          <w:b/>
        </w:rPr>
        <w:t xml:space="preserve"> </w:t>
      </w:r>
      <w:r w:rsidR="00607BE2">
        <w:rPr>
          <w:b/>
        </w:rPr>
        <w:t xml:space="preserve">configured to UE and </w:t>
      </w:r>
      <w:r w:rsidRPr="00B42710">
        <w:rPr>
          <w:b/>
        </w:rPr>
        <w:t>known to the target cell</w:t>
      </w:r>
      <w:r w:rsidR="00811A9F">
        <w:rPr>
          <w:b/>
        </w:rPr>
        <w:t>.</w:t>
      </w:r>
    </w:p>
    <w:p w14:paraId="0AFF7D69" w14:textId="77777777" w:rsidR="00C9492F" w:rsidRPr="00B42710" w:rsidRDefault="00C9492F" w:rsidP="00BB1FC4">
      <w:pPr>
        <w:rPr>
          <w:b/>
        </w:rPr>
      </w:pPr>
    </w:p>
    <w:p w14:paraId="3F1989DD" w14:textId="2FA433B2" w:rsidR="00737CFA" w:rsidRDefault="00960FB6" w:rsidP="00737CFA">
      <w:pPr>
        <w:pStyle w:val="Heading2"/>
      </w:pPr>
      <w:r>
        <w:t>PUSCH transmission</w:t>
      </w:r>
    </w:p>
    <w:p w14:paraId="08B458E4" w14:textId="57C758A1" w:rsidR="00960FB6" w:rsidRDefault="00902495" w:rsidP="00960FB6">
      <w:pPr>
        <w:rPr>
          <w:lang w:val="en-GB"/>
        </w:rPr>
      </w:pPr>
      <w:r>
        <w:rPr>
          <w:lang w:val="en-GB"/>
        </w:rPr>
        <w:t>Since</w:t>
      </w:r>
      <w:r w:rsidR="007A0E35">
        <w:rPr>
          <w:lang w:val="en-GB"/>
        </w:rPr>
        <w:t xml:space="preserve"> </w:t>
      </w:r>
      <w:r>
        <w:rPr>
          <w:lang w:val="en-GB"/>
        </w:rPr>
        <w:t>NR supports multi-beam deployment, it would be necessary to define PUSCH occasion (</w:t>
      </w:r>
      <w:r w:rsidRPr="00902495">
        <w:rPr>
          <w:lang w:val="en-GB"/>
        </w:rPr>
        <w:t>time-frequency resources</w:t>
      </w:r>
      <w:r>
        <w:rPr>
          <w:lang w:val="en-GB"/>
        </w:rPr>
        <w:t>)</w:t>
      </w:r>
      <w:r w:rsidRPr="00902495">
        <w:rPr>
          <w:lang w:val="en-GB"/>
        </w:rPr>
        <w:t xml:space="preserve"> </w:t>
      </w:r>
      <w:r>
        <w:rPr>
          <w:lang w:val="en-GB"/>
        </w:rPr>
        <w:t>for PUSCH transmission.</w:t>
      </w:r>
    </w:p>
    <w:p w14:paraId="105CBA44" w14:textId="7D2D6E3A" w:rsidR="00960FB6" w:rsidRPr="00B42710" w:rsidRDefault="00960FB6" w:rsidP="00960FB6">
      <w:pPr>
        <w:rPr>
          <w:b/>
          <w:lang w:val="en-GB"/>
        </w:rPr>
      </w:pPr>
      <w:r w:rsidRPr="00B42710">
        <w:rPr>
          <w:b/>
          <w:u w:val="single"/>
          <w:lang w:val="en-GB"/>
        </w:rPr>
        <w:t xml:space="preserve">Proposal </w:t>
      </w:r>
      <w:r w:rsidR="003C78FE">
        <w:rPr>
          <w:b/>
          <w:u w:val="single"/>
          <w:lang w:val="en-GB"/>
        </w:rPr>
        <w:t>6</w:t>
      </w:r>
      <w:r w:rsidRPr="00B42710">
        <w:rPr>
          <w:b/>
          <w:lang w:val="en-GB"/>
        </w:rPr>
        <w:t>: Define PUSCH occasion</w:t>
      </w:r>
      <w:r w:rsidR="00587619">
        <w:rPr>
          <w:b/>
          <w:lang w:val="en-GB"/>
        </w:rPr>
        <w:t xml:space="preserve"> for PUSCH transmission </w:t>
      </w:r>
      <w:r w:rsidRPr="00B42710">
        <w:rPr>
          <w:b/>
          <w:lang w:val="en-GB"/>
        </w:rPr>
        <w:t>in multi-beam deployments</w:t>
      </w:r>
      <w:r w:rsidR="00811A9F">
        <w:rPr>
          <w:b/>
          <w:lang w:val="en-GB"/>
        </w:rPr>
        <w:t>.</w:t>
      </w:r>
    </w:p>
    <w:p w14:paraId="6A63D5B7" w14:textId="65F1E3AB" w:rsidR="00960FB6" w:rsidRDefault="005243E6" w:rsidP="00554938">
      <w:pPr>
        <w:rPr>
          <w:lang w:val="en-GB"/>
        </w:rPr>
      </w:pPr>
      <w:r>
        <w:rPr>
          <w:lang w:val="en-GB"/>
        </w:rPr>
        <w:t xml:space="preserve">The goal of RACH-less HO is to reduce HO interruption time. It should be noted that the latency of PUSCH transmission might be long. </w:t>
      </w:r>
      <w:r w:rsidR="00BF41E3">
        <w:rPr>
          <w:lang w:val="en-GB"/>
        </w:rPr>
        <w:t>Hence</w:t>
      </w:r>
      <w:r>
        <w:rPr>
          <w:lang w:val="en-GB"/>
        </w:rPr>
        <w:t xml:space="preserve">, if NR can support PUSCH repetition, which is expected to be supported for </w:t>
      </w:r>
      <w:proofErr w:type="spellStart"/>
      <w:r>
        <w:rPr>
          <w:lang w:val="en-GB"/>
        </w:rPr>
        <w:t>eURLLC</w:t>
      </w:r>
      <w:proofErr w:type="spellEnd"/>
      <w:r>
        <w:rPr>
          <w:lang w:val="en-GB"/>
        </w:rPr>
        <w:t xml:space="preserve">, PUSCH transmission latency should be </w:t>
      </w:r>
      <w:r w:rsidR="0070475E">
        <w:rPr>
          <w:lang w:val="en-GB"/>
        </w:rPr>
        <w:t xml:space="preserve">reasonably </w:t>
      </w:r>
      <w:r>
        <w:rPr>
          <w:lang w:val="en-GB"/>
        </w:rPr>
        <w:t xml:space="preserve">reduced. </w:t>
      </w:r>
    </w:p>
    <w:p w14:paraId="7AD339FB" w14:textId="0C517171" w:rsidR="00902495" w:rsidRPr="00B42710" w:rsidRDefault="00902495" w:rsidP="00902495">
      <w:pPr>
        <w:rPr>
          <w:b/>
        </w:rPr>
      </w:pPr>
      <w:r w:rsidRPr="00B42710">
        <w:rPr>
          <w:b/>
          <w:bCs/>
          <w:u w:val="single"/>
        </w:rPr>
        <w:t xml:space="preserve">Proposal </w:t>
      </w:r>
      <w:r w:rsidR="003C78FE">
        <w:rPr>
          <w:b/>
          <w:bCs/>
          <w:u w:val="single"/>
        </w:rPr>
        <w:t>7</w:t>
      </w:r>
      <w:r w:rsidRPr="00B42710">
        <w:rPr>
          <w:b/>
        </w:rPr>
        <w:t>: RACH-less HO support</w:t>
      </w:r>
      <w:r w:rsidR="005243E6">
        <w:rPr>
          <w:b/>
        </w:rPr>
        <w:t>s</w:t>
      </w:r>
      <w:r w:rsidRPr="00B42710">
        <w:rPr>
          <w:b/>
        </w:rPr>
        <w:t xml:space="preserve"> PUSCH repetition</w:t>
      </w:r>
      <w:r w:rsidR="00811A9F">
        <w:rPr>
          <w:b/>
        </w:rPr>
        <w:t>.</w:t>
      </w:r>
    </w:p>
    <w:p w14:paraId="13C08A02" w14:textId="6DEF1F1C" w:rsidR="008871D6" w:rsidRPr="00902495" w:rsidRDefault="008871D6" w:rsidP="008871D6">
      <w:pPr>
        <w:rPr>
          <w:lang w:val="en-GB"/>
        </w:rPr>
      </w:pPr>
      <w:r>
        <w:rPr>
          <w:lang w:val="en-GB"/>
        </w:rPr>
        <w:t>Furthermore, NR supports flexible numerology, two uplink waveforms for PUSCH, and different versions of pi/2 BPSK. Hence, it would be necessary to discuss which configuration should be supported for PUSCH in RACH-less HO.</w:t>
      </w:r>
    </w:p>
    <w:p w14:paraId="5C7B1982" w14:textId="740DD9B5" w:rsidR="008871D6" w:rsidRPr="00B42710" w:rsidRDefault="008871D6" w:rsidP="008871D6">
      <w:pPr>
        <w:rPr>
          <w:b/>
        </w:rPr>
      </w:pPr>
      <w:r w:rsidRPr="00B42710">
        <w:rPr>
          <w:b/>
          <w:u w:val="single"/>
        </w:rPr>
        <w:t xml:space="preserve">Proposal </w:t>
      </w:r>
      <w:r w:rsidR="003C78FE">
        <w:rPr>
          <w:b/>
          <w:u w:val="single"/>
        </w:rPr>
        <w:t>8</w:t>
      </w:r>
      <w:r w:rsidRPr="00B42710">
        <w:rPr>
          <w:b/>
        </w:rPr>
        <w:t>: Discuss PUSCH configuration on numerology, waveform and MCS.</w:t>
      </w:r>
    </w:p>
    <w:p w14:paraId="2ED69603" w14:textId="77777777" w:rsidR="00FB3686" w:rsidRDefault="00FB3686" w:rsidP="00423456">
      <w:pPr>
        <w:rPr>
          <w:lang w:val="en-GB"/>
        </w:rPr>
      </w:pPr>
    </w:p>
    <w:p w14:paraId="09B6647C" w14:textId="33703DEA" w:rsidR="00EB2691" w:rsidRPr="007B31BC" w:rsidRDefault="00C62AFB" w:rsidP="00EB2691">
      <w:pPr>
        <w:pStyle w:val="Heading1"/>
        <w:rPr>
          <w:bCs/>
        </w:rPr>
      </w:pPr>
      <w:r w:rsidRPr="007B31BC">
        <w:rPr>
          <w:lang w:val="en-US"/>
        </w:rPr>
        <w:t>Conclusion</w:t>
      </w:r>
      <w:r w:rsidR="00243F8F" w:rsidRPr="007B31BC">
        <w:rPr>
          <w:lang w:val="en-US"/>
        </w:rPr>
        <w:t xml:space="preserve"> </w:t>
      </w:r>
    </w:p>
    <w:p w14:paraId="0402F369" w14:textId="2165F579" w:rsidR="004951AD" w:rsidRDefault="004951AD" w:rsidP="004951AD">
      <w:pPr>
        <w:rPr>
          <w:lang w:val="en-GB"/>
        </w:rPr>
      </w:pPr>
      <w:r>
        <w:rPr>
          <w:lang w:val="en-GB"/>
        </w:rPr>
        <w:t xml:space="preserve">This contribution provides our discussion on </w:t>
      </w:r>
      <w:r w:rsidR="00F166B1">
        <w:rPr>
          <w:lang w:val="en-GB"/>
        </w:rPr>
        <w:t xml:space="preserve">simultaneous connectivity with source and target cells as well as </w:t>
      </w:r>
      <w:r w:rsidR="00F75DB9">
        <w:rPr>
          <w:lang w:val="en-GB"/>
        </w:rPr>
        <w:t xml:space="preserve">PHY aspects of </w:t>
      </w:r>
      <w:r>
        <w:rPr>
          <w:lang w:val="en-GB"/>
        </w:rPr>
        <w:t>RACH-less HO</w:t>
      </w:r>
      <w:r w:rsidR="00F166B1">
        <w:rPr>
          <w:lang w:val="en-GB"/>
        </w:rPr>
        <w:t xml:space="preserve"> during NR handover. </w:t>
      </w:r>
      <w:proofErr w:type="gramStart"/>
      <w:r w:rsidR="00811A9F">
        <w:rPr>
          <w:lang w:val="en-GB"/>
        </w:rPr>
        <w:t xml:space="preserve">In particular, </w:t>
      </w:r>
      <w:r w:rsidR="005A79E0">
        <w:rPr>
          <w:lang w:val="en-GB"/>
        </w:rPr>
        <w:t>we</w:t>
      </w:r>
      <w:proofErr w:type="gramEnd"/>
      <w:r w:rsidR="005A79E0">
        <w:rPr>
          <w:lang w:val="en-GB"/>
        </w:rPr>
        <w:t xml:space="preserve"> </w:t>
      </w:r>
      <w:r w:rsidR="003C78FE">
        <w:rPr>
          <w:lang w:val="en-GB"/>
        </w:rPr>
        <w:t xml:space="preserve">have </w:t>
      </w:r>
      <w:r w:rsidR="005A79E0">
        <w:rPr>
          <w:lang w:val="en-GB"/>
        </w:rPr>
        <w:t>ma</w:t>
      </w:r>
      <w:r w:rsidR="003C78FE">
        <w:rPr>
          <w:lang w:val="en-GB"/>
        </w:rPr>
        <w:t>de</w:t>
      </w:r>
      <w:r w:rsidR="005A79E0">
        <w:rPr>
          <w:lang w:val="en-GB"/>
        </w:rPr>
        <w:t xml:space="preserve"> </w:t>
      </w:r>
      <w:r>
        <w:rPr>
          <w:lang w:val="en-GB"/>
        </w:rPr>
        <w:t xml:space="preserve">the following </w:t>
      </w:r>
      <w:r w:rsidR="003C78FE">
        <w:rPr>
          <w:lang w:val="en-GB"/>
        </w:rPr>
        <w:t>proposals</w:t>
      </w:r>
      <w:r w:rsidR="0091630C">
        <w:rPr>
          <w:lang w:val="en-GB"/>
        </w:rPr>
        <w:t xml:space="preserve"> </w:t>
      </w:r>
      <w:r w:rsidR="00F166B1">
        <w:rPr>
          <w:lang w:val="en-GB"/>
        </w:rPr>
        <w:t>on simultaneous Tx/Rx</w:t>
      </w:r>
      <w:r w:rsidR="0091630C">
        <w:rPr>
          <w:lang w:val="en-GB"/>
        </w:rPr>
        <w:t>:</w:t>
      </w:r>
    </w:p>
    <w:p w14:paraId="53518A78" w14:textId="1D6A4E3F" w:rsidR="0028503A" w:rsidRPr="0091630C" w:rsidRDefault="003C78FE" w:rsidP="0028503A">
      <w:pPr>
        <w:rPr>
          <w:b/>
          <w:bCs/>
        </w:rPr>
      </w:pPr>
      <w:r>
        <w:rPr>
          <w:b/>
          <w:bCs/>
          <w:u w:val="single"/>
        </w:rPr>
        <w:t>Proposal</w:t>
      </w:r>
      <w:r w:rsidR="0028503A" w:rsidRPr="0091630C">
        <w:rPr>
          <w:b/>
          <w:bCs/>
          <w:u w:val="single"/>
        </w:rPr>
        <w:t xml:space="preserve"> </w:t>
      </w:r>
      <w:r w:rsidR="0028503A">
        <w:rPr>
          <w:b/>
          <w:bCs/>
          <w:u w:val="single"/>
        </w:rPr>
        <w:t>1</w:t>
      </w:r>
      <w:r w:rsidR="0028503A" w:rsidRPr="0091630C">
        <w:rPr>
          <w:b/>
          <w:bCs/>
        </w:rPr>
        <w:t>: Configuration on CORESET, search space and the maximum number of PDCCH blind decoding for simultaneous PDCCH reception from source and target cells follow</w:t>
      </w:r>
      <w:r w:rsidR="00541BA6">
        <w:rPr>
          <w:b/>
          <w:bCs/>
        </w:rPr>
        <w:t>s</w:t>
      </w:r>
      <w:r w:rsidR="0028503A" w:rsidRPr="0091630C">
        <w:rPr>
          <w:b/>
          <w:bCs/>
        </w:rPr>
        <w:t xml:space="preserve"> the agreements in multi-TRP.</w:t>
      </w:r>
    </w:p>
    <w:p w14:paraId="5CFAC2E8" w14:textId="11C1599A" w:rsidR="0028503A" w:rsidRPr="00FE5B7A" w:rsidRDefault="003C78FE" w:rsidP="0028503A">
      <w:pPr>
        <w:spacing w:after="0"/>
        <w:rPr>
          <w:b/>
          <w:bCs/>
        </w:rPr>
      </w:pPr>
      <w:r>
        <w:rPr>
          <w:b/>
          <w:bCs/>
          <w:u w:val="single"/>
        </w:rPr>
        <w:t>Proposal</w:t>
      </w:r>
      <w:r w:rsidR="0028503A" w:rsidRPr="00FE5B7A">
        <w:rPr>
          <w:b/>
          <w:bCs/>
          <w:u w:val="single"/>
        </w:rPr>
        <w:t xml:space="preserve"> </w:t>
      </w:r>
      <w:r w:rsidR="0028503A">
        <w:rPr>
          <w:b/>
          <w:bCs/>
          <w:u w:val="single"/>
        </w:rPr>
        <w:t>2</w:t>
      </w:r>
      <w:r w:rsidR="0028503A" w:rsidRPr="00FE5B7A">
        <w:rPr>
          <w:b/>
          <w:bCs/>
        </w:rPr>
        <w:t xml:space="preserve">:  For FR1-FR1 intra-frequency asynchronous scenario </w:t>
      </w:r>
      <w:r w:rsidR="0028503A">
        <w:rPr>
          <w:b/>
          <w:bCs/>
        </w:rPr>
        <w:t>and</w:t>
      </w:r>
      <w:r w:rsidR="0028503A" w:rsidRPr="00FE5B7A">
        <w:rPr>
          <w:b/>
          <w:bCs/>
        </w:rPr>
        <w:t xml:space="preserve"> FR1-FR1 inter-frequency intra-band asynchronous scenario,</w:t>
      </w:r>
    </w:p>
    <w:p w14:paraId="1B141786" w14:textId="77777777" w:rsidR="0028503A" w:rsidRPr="00FE5B7A" w:rsidRDefault="0028503A" w:rsidP="0028503A">
      <w:pPr>
        <w:pStyle w:val="ListParagraph"/>
        <w:numPr>
          <w:ilvl w:val="0"/>
          <w:numId w:val="50"/>
        </w:numPr>
        <w:spacing w:after="0"/>
        <w:rPr>
          <w:b/>
          <w:bCs/>
        </w:rPr>
      </w:pPr>
      <w:r w:rsidRPr="00FE5B7A">
        <w:rPr>
          <w:b/>
          <w:bCs/>
        </w:rPr>
        <w:t>Simultaneous Rx is possible for UEs with separate Rx chains.</w:t>
      </w:r>
    </w:p>
    <w:p w14:paraId="6CD72FF7" w14:textId="77777777" w:rsidR="0028503A" w:rsidRPr="00FE5B7A" w:rsidRDefault="0028503A" w:rsidP="0028503A">
      <w:pPr>
        <w:pStyle w:val="ListParagraph"/>
        <w:numPr>
          <w:ilvl w:val="0"/>
          <w:numId w:val="50"/>
        </w:numPr>
        <w:spacing w:after="0"/>
        <w:rPr>
          <w:b/>
          <w:bCs/>
        </w:rPr>
      </w:pPr>
      <w:r w:rsidRPr="00FE5B7A">
        <w:rPr>
          <w:b/>
          <w:bCs/>
        </w:rPr>
        <w:t>Simultaneous Tx is not possible for UEs with single Tx chain and is FFS for UEs with ULCA capability.</w:t>
      </w:r>
    </w:p>
    <w:p w14:paraId="4A5A0327" w14:textId="5EB9BAEE" w:rsidR="0028503A" w:rsidRPr="0091630C" w:rsidRDefault="003C78FE" w:rsidP="00AD177A">
      <w:pPr>
        <w:spacing w:before="120"/>
        <w:rPr>
          <w:b/>
          <w:bCs/>
        </w:rPr>
      </w:pPr>
      <w:r>
        <w:rPr>
          <w:b/>
          <w:bCs/>
          <w:u w:val="single"/>
        </w:rPr>
        <w:t>Proposal</w:t>
      </w:r>
      <w:r w:rsidR="0028503A" w:rsidRPr="0091630C">
        <w:rPr>
          <w:b/>
          <w:bCs/>
          <w:u w:val="single"/>
        </w:rPr>
        <w:t xml:space="preserve"> </w:t>
      </w:r>
      <w:r w:rsidR="0028503A">
        <w:rPr>
          <w:b/>
          <w:bCs/>
          <w:u w:val="single"/>
        </w:rPr>
        <w:t>3</w:t>
      </w:r>
      <w:r w:rsidR="0028503A" w:rsidRPr="0091630C">
        <w:rPr>
          <w:b/>
          <w:bCs/>
        </w:rPr>
        <w:t xml:space="preserve">: Simultaneous </w:t>
      </w:r>
      <w:r w:rsidR="0028503A">
        <w:rPr>
          <w:b/>
          <w:bCs/>
        </w:rPr>
        <w:t>Tx/Rx</w:t>
      </w:r>
      <w:r w:rsidR="0028503A" w:rsidRPr="0091630C">
        <w:rPr>
          <w:b/>
          <w:bCs/>
        </w:rPr>
        <w:t xml:space="preserve"> </w:t>
      </w:r>
      <w:r w:rsidR="0028503A">
        <w:rPr>
          <w:b/>
          <w:bCs/>
        </w:rPr>
        <w:t>is</w:t>
      </w:r>
      <w:r w:rsidR="0028503A" w:rsidRPr="0091630C">
        <w:rPr>
          <w:b/>
          <w:bCs/>
        </w:rPr>
        <w:t xml:space="preserve"> UE capability</w:t>
      </w:r>
      <w:r w:rsidR="0028503A">
        <w:rPr>
          <w:b/>
          <w:bCs/>
        </w:rPr>
        <w:t xml:space="preserve"> for </w:t>
      </w:r>
      <w:r w:rsidR="002F17E1">
        <w:rPr>
          <w:b/>
          <w:bCs/>
        </w:rPr>
        <w:t xml:space="preserve">a </w:t>
      </w:r>
      <w:r w:rsidR="0028503A">
        <w:rPr>
          <w:b/>
          <w:bCs/>
        </w:rPr>
        <w:t>source/target band combination</w:t>
      </w:r>
      <w:r w:rsidR="0028503A" w:rsidRPr="0091630C">
        <w:rPr>
          <w:b/>
          <w:bCs/>
        </w:rPr>
        <w:t>.</w:t>
      </w:r>
    </w:p>
    <w:p w14:paraId="4DA83DDC" w14:textId="6D6F8B5B" w:rsidR="0028503A" w:rsidRDefault="0028503A" w:rsidP="004951AD">
      <w:pPr>
        <w:rPr>
          <w:lang w:val="en-GB"/>
        </w:rPr>
      </w:pPr>
    </w:p>
    <w:p w14:paraId="6B421958" w14:textId="0518B29C" w:rsidR="00F166B1" w:rsidRDefault="003C78FE" w:rsidP="004951AD">
      <w:pPr>
        <w:rPr>
          <w:lang w:val="en-GB"/>
        </w:rPr>
      </w:pPr>
      <w:r>
        <w:rPr>
          <w:lang w:val="en-GB"/>
        </w:rPr>
        <w:t>O</w:t>
      </w:r>
      <w:r w:rsidR="00F166B1">
        <w:rPr>
          <w:lang w:val="en-GB"/>
        </w:rPr>
        <w:t>n RACH-less HO</w:t>
      </w:r>
      <w:r>
        <w:rPr>
          <w:lang w:val="en-GB"/>
        </w:rPr>
        <w:t xml:space="preserve">, the following proposals have been </w:t>
      </w:r>
      <w:r w:rsidR="00F166B1">
        <w:rPr>
          <w:lang w:val="en-GB"/>
        </w:rPr>
        <w:t>made:</w:t>
      </w:r>
    </w:p>
    <w:p w14:paraId="48E113E0" w14:textId="19ED4693" w:rsidR="00192696" w:rsidRDefault="00192696" w:rsidP="00192696">
      <w:pPr>
        <w:rPr>
          <w:b/>
        </w:rPr>
      </w:pPr>
      <w:r w:rsidRPr="00B42710">
        <w:rPr>
          <w:b/>
          <w:bCs/>
          <w:u w:val="single"/>
        </w:rPr>
        <w:t xml:space="preserve">Proposal </w:t>
      </w:r>
      <w:r w:rsidR="003C78FE">
        <w:rPr>
          <w:b/>
          <w:bCs/>
          <w:u w:val="single"/>
        </w:rPr>
        <w:t>4</w:t>
      </w:r>
      <w:r w:rsidRPr="00B42710">
        <w:rPr>
          <w:b/>
        </w:rPr>
        <w:t xml:space="preserve">: </w:t>
      </w:r>
      <w:r>
        <w:rPr>
          <w:b/>
        </w:rPr>
        <w:t>For intra-frequency handover, network indicates a timing refinement factor to UE</w:t>
      </w:r>
      <w:r w:rsidR="00455CCE">
        <w:rPr>
          <w:b/>
        </w:rPr>
        <w:t xml:space="preserve"> </w:t>
      </w:r>
      <w:r w:rsidR="00F2050C">
        <w:rPr>
          <w:b/>
        </w:rPr>
        <w:t>that</w:t>
      </w:r>
      <w:r w:rsidR="00455CCE" w:rsidRPr="00DC5EC1">
        <w:rPr>
          <w:b/>
        </w:rPr>
        <w:t xml:space="preserve"> </w:t>
      </w:r>
      <w:r w:rsidR="000C17D3">
        <w:rPr>
          <w:b/>
        </w:rPr>
        <w:t>can</w:t>
      </w:r>
      <w:r w:rsidR="00455CCE">
        <w:rPr>
          <w:b/>
        </w:rPr>
        <w:t xml:space="preserve"> derive</w:t>
      </w:r>
      <w:r w:rsidR="00455CCE" w:rsidRPr="00DC5EC1">
        <w:rPr>
          <w:b/>
        </w:rPr>
        <w:t xml:space="preserve"> </w:t>
      </w:r>
      <w:r w:rsidR="00F2050C">
        <w:rPr>
          <w:b/>
        </w:rPr>
        <w:t xml:space="preserve">the </w:t>
      </w:r>
      <w:r w:rsidR="00455CCE" w:rsidRPr="00DC5EC1">
        <w:rPr>
          <w:b/>
        </w:rPr>
        <w:t xml:space="preserve">target cell TA </w:t>
      </w:r>
      <w:r w:rsidR="00455CCE">
        <w:rPr>
          <w:b/>
        </w:rPr>
        <w:t xml:space="preserve">by adjusting </w:t>
      </w:r>
      <w:r w:rsidR="00F2050C">
        <w:rPr>
          <w:b/>
        </w:rPr>
        <w:t xml:space="preserve">the </w:t>
      </w:r>
      <w:r w:rsidR="00455CCE">
        <w:rPr>
          <w:b/>
        </w:rPr>
        <w:t>source cell TA based on at least the indicated refinement factor.</w:t>
      </w:r>
    </w:p>
    <w:p w14:paraId="7DC45B81" w14:textId="77777777" w:rsidR="00192696" w:rsidRDefault="00192696" w:rsidP="00192696">
      <w:pPr>
        <w:pStyle w:val="ListParagraph"/>
        <w:numPr>
          <w:ilvl w:val="0"/>
          <w:numId w:val="34"/>
        </w:numPr>
        <w:rPr>
          <w:b/>
        </w:rPr>
      </w:pPr>
      <w:r>
        <w:rPr>
          <w:b/>
        </w:rPr>
        <w:t>The timing refinement factor should represent aspects such as source-target cell timing synchronization and uplink/downlink imbalance at source/target cells.</w:t>
      </w:r>
    </w:p>
    <w:p w14:paraId="2EAFC6E4" w14:textId="366210CB" w:rsidR="00151E0A" w:rsidRDefault="00151E0A" w:rsidP="00192696">
      <w:pPr>
        <w:rPr>
          <w:b/>
        </w:rPr>
      </w:pPr>
      <w:r w:rsidRPr="00B42710">
        <w:rPr>
          <w:b/>
          <w:bCs/>
          <w:u w:val="single"/>
        </w:rPr>
        <w:t xml:space="preserve">Proposal </w:t>
      </w:r>
      <w:r w:rsidR="003C78FE">
        <w:rPr>
          <w:b/>
          <w:bCs/>
          <w:u w:val="single"/>
        </w:rPr>
        <w:t>5</w:t>
      </w:r>
      <w:r w:rsidRPr="00B42710">
        <w:rPr>
          <w:b/>
        </w:rPr>
        <w:t xml:space="preserve">: </w:t>
      </w:r>
      <w:r w:rsidRPr="00335B4E">
        <w:rPr>
          <w:b/>
        </w:rPr>
        <w:t xml:space="preserve">At least for FR1 intra-frequency handover, </w:t>
      </w:r>
      <w:r>
        <w:rPr>
          <w:b/>
        </w:rPr>
        <w:t xml:space="preserve">the </w:t>
      </w:r>
      <w:r w:rsidRPr="00335B4E">
        <w:rPr>
          <w:b/>
        </w:rPr>
        <w:t xml:space="preserve">target cell can estimate the timing advance based on SRS </w:t>
      </w:r>
      <w:r>
        <w:rPr>
          <w:b/>
        </w:rPr>
        <w:t>transmitted to</w:t>
      </w:r>
      <w:r w:rsidRPr="00335B4E">
        <w:rPr>
          <w:b/>
        </w:rPr>
        <w:t xml:space="preserve"> </w:t>
      </w:r>
      <w:r>
        <w:rPr>
          <w:b/>
        </w:rPr>
        <w:t xml:space="preserve">the </w:t>
      </w:r>
      <w:r w:rsidRPr="00335B4E">
        <w:rPr>
          <w:b/>
        </w:rPr>
        <w:t>source cell. SRS configuration is</w:t>
      </w:r>
      <w:r w:rsidRPr="00B42710">
        <w:rPr>
          <w:b/>
        </w:rPr>
        <w:t xml:space="preserve"> </w:t>
      </w:r>
      <w:r>
        <w:rPr>
          <w:b/>
        </w:rPr>
        <w:t xml:space="preserve">configured to UE and </w:t>
      </w:r>
      <w:r w:rsidRPr="00B42710">
        <w:rPr>
          <w:b/>
        </w:rPr>
        <w:t>known to the target cell</w:t>
      </w:r>
      <w:r>
        <w:rPr>
          <w:b/>
        </w:rPr>
        <w:t>.</w:t>
      </w:r>
    </w:p>
    <w:p w14:paraId="1C2EA55E" w14:textId="403D85FB" w:rsidR="00151E0A" w:rsidRPr="00B42710" w:rsidRDefault="00151E0A" w:rsidP="00151E0A">
      <w:pPr>
        <w:rPr>
          <w:b/>
          <w:lang w:val="en-GB"/>
        </w:rPr>
      </w:pPr>
      <w:r w:rsidRPr="00B42710">
        <w:rPr>
          <w:b/>
          <w:u w:val="single"/>
          <w:lang w:val="en-GB"/>
        </w:rPr>
        <w:t xml:space="preserve">Proposal </w:t>
      </w:r>
      <w:r w:rsidR="003C78FE">
        <w:rPr>
          <w:b/>
          <w:u w:val="single"/>
          <w:lang w:val="en-GB"/>
        </w:rPr>
        <w:t>6</w:t>
      </w:r>
      <w:r w:rsidRPr="00B42710">
        <w:rPr>
          <w:b/>
          <w:lang w:val="en-GB"/>
        </w:rPr>
        <w:t>: Define PUSCH occasion</w:t>
      </w:r>
      <w:r>
        <w:rPr>
          <w:b/>
          <w:lang w:val="en-GB"/>
        </w:rPr>
        <w:t xml:space="preserve"> for PUSCH transmission </w:t>
      </w:r>
      <w:r w:rsidRPr="00B42710">
        <w:rPr>
          <w:b/>
          <w:lang w:val="en-GB"/>
        </w:rPr>
        <w:t>in multi-beam deployments</w:t>
      </w:r>
      <w:r>
        <w:rPr>
          <w:b/>
          <w:lang w:val="en-GB"/>
        </w:rPr>
        <w:t>.</w:t>
      </w:r>
    </w:p>
    <w:p w14:paraId="18CA61F0" w14:textId="12996830" w:rsidR="00151E0A" w:rsidRPr="00B42710" w:rsidRDefault="00151E0A" w:rsidP="00151E0A">
      <w:pPr>
        <w:rPr>
          <w:b/>
        </w:rPr>
      </w:pPr>
      <w:r w:rsidRPr="00B42710">
        <w:rPr>
          <w:b/>
          <w:bCs/>
          <w:u w:val="single"/>
        </w:rPr>
        <w:t xml:space="preserve">Proposal </w:t>
      </w:r>
      <w:r w:rsidR="003C78FE">
        <w:rPr>
          <w:b/>
          <w:bCs/>
          <w:u w:val="single"/>
        </w:rPr>
        <w:t>7</w:t>
      </w:r>
      <w:r w:rsidRPr="00B42710">
        <w:rPr>
          <w:b/>
        </w:rPr>
        <w:t>: RACH-less HO support</w:t>
      </w:r>
      <w:r>
        <w:rPr>
          <w:b/>
        </w:rPr>
        <w:t>s</w:t>
      </w:r>
      <w:r w:rsidRPr="00B42710">
        <w:rPr>
          <w:b/>
        </w:rPr>
        <w:t xml:space="preserve"> PUSCH repetition</w:t>
      </w:r>
      <w:r>
        <w:rPr>
          <w:b/>
        </w:rPr>
        <w:t>.</w:t>
      </w:r>
    </w:p>
    <w:p w14:paraId="7705DA3C" w14:textId="5B6228D2" w:rsidR="00151E0A" w:rsidRDefault="00151E0A" w:rsidP="00151E0A">
      <w:pPr>
        <w:rPr>
          <w:b/>
        </w:rPr>
      </w:pPr>
      <w:r w:rsidRPr="00B42710">
        <w:rPr>
          <w:b/>
          <w:u w:val="single"/>
        </w:rPr>
        <w:t xml:space="preserve">Proposal </w:t>
      </w:r>
      <w:r w:rsidR="003C78FE">
        <w:rPr>
          <w:b/>
          <w:u w:val="single"/>
        </w:rPr>
        <w:t>8</w:t>
      </w:r>
      <w:r w:rsidRPr="00B42710">
        <w:rPr>
          <w:b/>
        </w:rPr>
        <w:t>: Discuss PUSCH configuration on numerology, waveform and MCS.</w:t>
      </w:r>
    </w:p>
    <w:p w14:paraId="4F9DFF45" w14:textId="77777777" w:rsidR="007E4F89" w:rsidRPr="00B42710" w:rsidRDefault="007E4F89" w:rsidP="00151E0A">
      <w:pPr>
        <w:rPr>
          <w:b/>
        </w:rPr>
      </w:pPr>
    </w:p>
    <w:p w14:paraId="68F0100D" w14:textId="77777777" w:rsidR="00344A88" w:rsidRDefault="00344A88" w:rsidP="00344A88">
      <w:pPr>
        <w:pStyle w:val="Heading1"/>
      </w:pPr>
      <w:r>
        <w:t>Reference</w:t>
      </w:r>
    </w:p>
    <w:p w14:paraId="6BC9D861" w14:textId="197007E6" w:rsidR="001538CD" w:rsidRDefault="00771BE0" w:rsidP="001538CD">
      <w:pPr>
        <w:numPr>
          <w:ilvl w:val="0"/>
          <w:numId w:val="31"/>
        </w:numPr>
        <w:spacing w:before="100" w:beforeAutospacing="1" w:after="100" w:afterAutospacing="1"/>
        <w:ind w:left="1350" w:hanging="1350"/>
        <w:textAlignment w:val="auto"/>
      </w:pPr>
      <w:bookmarkStart w:id="7" w:name="_Ref4750095"/>
      <w:bookmarkStart w:id="8" w:name="_Ref7515897"/>
      <w:r>
        <w:t>R4-166817, Reply LS on the feasibility of mobility enhancement solutions, RAN4 #80</w:t>
      </w:r>
      <w:bookmarkEnd w:id="7"/>
      <w:bookmarkEnd w:id="8"/>
    </w:p>
    <w:sectPr w:rsidR="001538C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5E4C" w14:textId="77777777" w:rsidR="00B1718B" w:rsidRDefault="00B1718B" w:rsidP="00635D0C">
      <w:pPr>
        <w:spacing w:after="0"/>
      </w:pPr>
      <w:r>
        <w:separator/>
      </w:r>
    </w:p>
  </w:endnote>
  <w:endnote w:type="continuationSeparator" w:id="0">
    <w:p w14:paraId="161CF1D4" w14:textId="77777777" w:rsidR="00B1718B" w:rsidRDefault="00B1718B" w:rsidP="00635D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e Regular">
    <w:altName w:val="Cambria"/>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D06F5" w14:textId="77777777" w:rsidR="00B1718B" w:rsidRDefault="00B1718B" w:rsidP="00635D0C">
      <w:pPr>
        <w:spacing w:after="0"/>
      </w:pPr>
      <w:r>
        <w:separator/>
      </w:r>
    </w:p>
  </w:footnote>
  <w:footnote w:type="continuationSeparator" w:id="0">
    <w:p w14:paraId="36C8C525" w14:textId="77777777" w:rsidR="00B1718B" w:rsidRDefault="00B1718B" w:rsidP="00635D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6E65AC"/>
    <w:multiLevelType w:val="hybridMultilevel"/>
    <w:tmpl w:val="D76C03DE"/>
    <w:lvl w:ilvl="0" w:tplc="873685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92F0EFF"/>
    <w:multiLevelType w:val="hybridMultilevel"/>
    <w:tmpl w:val="E65AB63C"/>
    <w:lvl w:ilvl="0" w:tplc="D3D41764">
      <w:start w:val="1"/>
      <w:numFmt w:val="bullet"/>
      <w:lvlText w:val=""/>
      <w:lvlJc w:val="left"/>
      <w:pPr>
        <w:tabs>
          <w:tab w:val="num" w:pos="720"/>
        </w:tabs>
        <w:ind w:left="720" w:hanging="360"/>
      </w:pPr>
      <w:rPr>
        <w:rFonts w:ascii="Symbol" w:hAnsi="Symbol" w:hint="default"/>
      </w:rPr>
    </w:lvl>
    <w:lvl w:ilvl="1" w:tplc="AFB079B4" w:tentative="1">
      <w:start w:val="1"/>
      <w:numFmt w:val="bullet"/>
      <w:lvlText w:val=""/>
      <w:lvlJc w:val="left"/>
      <w:pPr>
        <w:tabs>
          <w:tab w:val="num" w:pos="1440"/>
        </w:tabs>
        <w:ind w:left="1440" w:hanging="360"/>
      </w:pPr>
      <w:rPr>
        <w:rFonts w:ascii="Symbol" w:hAnsi="Symbol" w:hint="default"/>
      </w:rPr>
    </w:lvl>
    <w:lvl w:ilvl="2" w:tplc="4F5CE23A" w:tentative="1">
      <w:start w:val="1"/>
      <w:numFmt w:val="bullet"/>
      <w:lvlText w:val=""/>
      <w:lvlJc w:val="left"/>
      <w:pPr>
        <w:tabs>
          <w:tab w:val="num" w:pos="2160"/>
        </w:tabs>
        <w:ind w:left="2160" w:hanging="360"/>
      </w:pPr>
      <w:rPr>
        <w:rFonts w:ascii="Symbol" w:hAnsi="Symbol" w:hint="default"/>
      </w:rPr>
    </w:lvl>
    <w:lvl w:ilvl="3" w:tplc="4E266A4E" w:tentative="1">
      <w:start w:val="1"/>
      <w:numFmt w:val="bullet"/>
      <w:lvlText w:val=""/>
      <w:lvlJc w:val="left"/>
      <w:pPr>
        <w:tabs>
          <w:tab w:val="num" w:pos="2880"/>
        </w:tabs>
        <w:ind w:left="2880" w:hanging="360"/>
      </w:pPr>
      <w:rPr>
        <w:rFonts w:ascii="Symbol" w:hAnsi="Symbol" w:hint="default"/>
      </w:rPr>
    </w:lvl>
    <w:lvl w:ilvl="4" w:tplc="BF50E8CA" w:tentative="1">
      <w:start w:val="1"/>
      <w:numFmt w:val="bullet"/>
      <w:lvlText w:val=""/>
      <w:lvlJc w:val="left"/>
      <w:pPr>
        <w:tabs>
          <w:tab w:val="num" w:pos="3600"/>
        </w:tabs>
        <w:ind w:left="3600" w:hanging="360"/>
      </w:pPr>
      <w:rPr>
        <w:rFonts w:ascii="Symbol" w:hAnsi="Symbol" w:hint="default"/>
      </w:rPr>
    </w:lvl>
    <w:lvl w:ilvl="5" w:tplc="3B40791E" w:tentative="1">
      <w:start w:val="1"/>
      <w:numFmt w:val="bullet"/>
      <w:lvlText w:val=""/>
      <w:lvlJc w:val="left"/>
      <w:pPr>
        <w:tabs>
          <w:tab w:val="num" w:pos="4320"/>
        </w:tabs>
        <w:ind w:left="4320" w:hanging="360"/>
      </w:pPr>
      <w:rPr>
        <w:rFonts w:ascii="Symbol" w:hAnsi="Symbol" w:hint="default"/>
      </w:rPr>
    </w:lvl>
    <w:lvl w:ilvl="6" w:tplc="1294382E" w:tentative="1">
      <w:start w:val="1"/>
      <w:numFmt w:val="bullet"/>
      <w:lvlText w:val=""/>
      <w:lvlJc w:val="left"/>
      <w:pPr>
        <w:tabs>
          <w:tab w:val="num" w:pos="5040"/>
        </w:tabs>
        <w:ind w:left="5040" w:hanging="360"/>
      </w:pPr>
      <w:rPr>
        <w:rFonts w:ascii="Symbol" w:hAnsi="Symbol" w:hint="default"/>
      </w:rPr>
    </w:lvl>
    <w:lvl w:ilvl="7" w:tplc="B74C93A6" w:tentative="1">
      <w:start w:val="1"/>
      <w:numFmt w:val="bullet"/>
      <w:lvlText w:val=""/>
      <w:lvlJc w:val="left"/>
      <w:pPr>
        <w:tabs>
          <w:tab w:val="num" w:pos="5760"/>
        </w:tabs>
        <w:ind w:left="5760" w:hanging="360"/>
      </w:pPr>
      <w:rPr>
        <w:rFonts w:ascii="Symbol" w:hAnsi="Symbol" w:hint="default"/>
      </w:rPr>
    </w:lvl>
    <w:lvl w:ilvl="8" w:tplc="F4DEB4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96D4237"/>
    <w:multiLevelType w:val="hybridMultilevel"/>
    <w:tmpl w:val="7B0E5DDC"/>
    <w:lvl w:ilvl="0" w:tplc="91144C6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AA935A4"/>
    <w:multiLevelType w:val="hybridMultilevel"/>
    <w:tmpl w:val="23C0E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CCA4F44"/>
    <w:multiLevelType w:val="hybridMultilevel"/>
    <w:tmpl w:val="796ED4D4"/>
    <w:lvl w:ilvl="0" w:tplc="74B6FD30">
      <w:start w:val="1"/>
      <w:numFmt w:val="bullet"/>
      <w:lvlText w:val=""/>
      <w:lvlJc w:val="left"/>
      <w:pPr>
        <w:tabs>
          <w:tab w:val="num" w:pos="720"/>
        </w:tabs>
        <w:ind w:left="720" w:hanging="360"/>
      </w:pPr>
      <w:rPr>
        <w:rFonts w:ascii="Symbol" w:hAnsi="Symbol" w:hint="default"/>
      </w:rPr>
    </w:lvl>
    <w:lvl w:ilvl="1" w:tplc="A426DCC4" w:tentative="1">
      <w:start w:val="1"/>
      <w:numFmt w:val="bullet"/>
      <w:lvlText w:val=""/>
      <w:lvlJc w:val="left"/>
      <w:pPr>
        <w:tabs>
          <w:tab w:val="num" w:pos="1440"/>
        </w:tabs>
        <w:ind w:left="1440" w:hanging="360"/>
      </w:pPr>
      <w:rPr>
        <w:rFonts w:ascii="Symbol" w:hAnsi="Symbol" w:hint="default"/>
      </w:rPr>
    </w:lvl>
    <w:lvl w:ilvl="2" w:tplc="0DE08522" w:tentative="1">
      <w:start w:val="1"/>
      <w:numFmt w:val="bullet"/>
      <w:lvlText w:val=""/>
      <w:lvlJc w:val="left"/>
      <w:pPr>
        <w:tabs>
          <w:tab w:val="num" w:pos="2160"/>
        </w:tabs>
        <w:ind w:left="2160" w:hanging="360"/>
      </w:pPr>
      <w:rPr>
        <w:rFonts w:ascii="Symbol" w:hAnsi="Symbol" w:hint="default"/>
      </w:rPr>
    </w:lvl>
    <w:lvl w:ilvl="3" w:tplc="DCD0C3BE" w:tentative="1">
      <w:start w:val="1"/>
      <w:numFmt w:val="bullet"/>
      <w:lvlText w:val=""/>
      <w:lvlJc w:val="left"/>
      <w:pPr>
        <w:tabs>
          <w:tab w:val="num" w:pos="2880"/>
        </w:tabs>
        <w:ind w:left="2880" w:hanging="360"/>
      </w:pPr>
      <w:rPr>
        <w:rFonts w:ascii="Symbol" w:hAnsi="Symbol" w:hint="default"/>
      </w:rPr>
    </w:lvl>
    <w:lvl w:ilvl="4" w:tplc="01F80102" w:tentative="1">
      <w:start w:val="1"/>
      <w:numFmt w:val="bullet"/>
      <w:lvlText w:val=""/>
      <w:lvlJc w:val="left"/>
      <w:pPr>
        <w:tabs>
          <w:tab w:val="num" w:pos="3600"/>
        </w:tabs>
        <w:ind w:left="3600" w:hanging="360"/>
      </w:pPr>
      <w:rPr>
        <w:rFonts w:ascii="Symbol" w:hAnsi="Symbol" w:hint="default"/>
      </w:rPr>
    </w:lvl>
    <w:lvl w:ilvl="5" w:tplc="21C6FB06" w:tentative="1">
      <w:start w:val="1"/>
      <w:numFmt w:val="bullet"/>
      <w:lvlText w:val=""/>
      <w:lvlJc w:val="left"/>
      <w:pPr>
        <w:tabs>
          <w:tab w:val="num" w:pos="4320"/>
        </w:tabs>
        <w:ind w:left="4320" w:hanging="360"/>
      </w:pPr>
      <w:rPr>
        <w:rFonts w:ascii="Symbol" w:hAnsi="Symbol" w:hint="default"/>
      </w:rPr>
    </w:lvl>
    <w:lvl w:ilvl="6" w:tplc="DD28C590" w:tentative="1">
      <w:start w:val="1"/>
      <w:numFmt w:val="bullet"/>
      <w:lvlText w:val=""/>
      <w:lvlJc w:val="left"/>
      <w:pPr>
        <w:tabs>
          <w:tab w:val="num" w:pos="5040"/>
        </w:tabs>
        <w:ind w:left="5040" w:hanging="360"/>
      </w:pPr>
      <w:rPr>
        <w:rFonts w:ascii="Symbol" w:hAnsi="Symbol" w:hint="default"/>
      </w:rPr>
    </w:lvl>
    <w:lvl w:ilvl="7" w:tplc="C6A427D8" w:tentative="1">
      <w:start w:val="1"/>
      <w:numFmt w:val="bullet"/>
      <w:lvlText w:val=""/>
      <w:lvlJc w:val="left"/>
      <w:pPr>
        <w:tabs>
          <w:tab w:val="num" w:pos="5760"/>
        </w:tabs>
        <w:ind w:left="5760" w:hanging="360"/>
      </w:pPr>
      <w:rPr>
        <w:rFonts w:ascii="Symbol" w:hAnsi="Symbol" w:hint="default"/>
      </w:rPr>
    </w:lvl>
    <w:lvl w:ilvl="8" w:tplc="FD3CA210"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846772E"/>
    <w:multiLevelType w:val="hybridMultilevel"/>
    <w:tmpl w:val="DC702CEE"/>
    <w:lvl w:ilvl="0" w:tplc="ECFE72EC">
      <w:start w:val="1"/>
      <w:numFmt w:val="bullet"/>
      <w:lvlText w:val=""/>
      <w:lvlJc w:val="left"/>
      <w:pPr>
        <w:tabs>
          <w:tab w:val="num" w:pos="720"/>
        </w:tabs>
        <w:ind w:left="720" w:hanging="360"/>
      </w:pPr>
      <w:rPr>
        <w:rFonts w:ascii="Symbol" w:hAnsi="Symbol" w:hint="default"/>
      </w:rPr>
    </w:lvl>
    <w:lvl w:ilvl="1" w:tplc="628C2D7C" w:tentative="1">
      <w:start w:val="1"/>
      <w:numFmt w:val="bullet"/>
      <w:lvlText w:val=""/>
      <w:lvlJc w:val="left"/>
      <w:pPr>
        <w:tabs>
          <w:tab w:val="num" w:pos="1440"/>
        </w:tabs>
        <w:ind w:left="1440" w:hanging="360"/>
      </w:pPr>
      <w:rPr>
        <w:rFonts w:ascii="Symbol" w:hAnsi="Symbol" w:hint="default"/>
      </w:rPr>
    </w:lvl>
    <w:lvl w:ilvl="2" w:tplc="77D49C06" w:tentative="1">
      <w:start w:val="1"/>
      <w:numFmt w:val="bullet"/>
      <w:lvlText w:val=""/>
      <w:lvlJc w:val="left"/>
      <w:pPr>
        <w:tabs>
          <w:tab w:val="num" w:pos="2160"/>
        </w:tabs>
        <w:ind w:left="2160" w:hanging="360"/>
      </w:pPr>
      <w:rPr>
        <w:rFonts w:ascii="Symbol" w:hAnsi="Symbol" w:hint="default"/>
      </w:rPr>
    </w:lvl>
    <w:lvl w:ilvl="3" w:tplc="3654C140" w:tentative="1">
      <w:start w:val="1"/>
      <w:numFmt w:val="bullet"/>
      <w:lvlText w:val=""/>
      <w:lvlJc w:val="left"/>
      <w:pPr>
        <w:tabs>
          <w:tab w:val="num" w:pos="2880"/>
        </w:tabs>
        <w:ind w:left="2880" w:hanging="360"/>
      </w:pPr>
      <w:rPr>
        <w:rFonts w:ascii="Symbol" w:hAnsi="Symbol" w:hint="default"/>
      </w:rPr>
    </w:lvl>
    <w:lvl w:ilvl="4" w:tplc="4D9EFE76" w:tentative="1">
      <w:start w:val="1"/>
      <w:numFmt w:val="bullet"/>
      <w:lvlText w:val=""/>
      <w:lvlJc w:val="left"/>
      <w:pPr>
        <w:tabs>
          <w:tab w:val="num" w:pos="3600"/>
        </w:tabs>
        <w:ind w:left="3600" w:hanging="360"/>
      </w:pPr>
      <w:rPr>
        <w:rFonts w:ascii="Symbol" w:hAnsi="Symbol" w:hint="default"/>
      </w:rPr>
    </w:lvl>
    <w:lvl w:ilvl="5" w:tplc="7F881554" w:tentative="1">
      <w:start w:val="1"/>
      <w:numFmt w:val="bullet"/>
      <w:lvlText w:val=""/>
      <w:lvlJc w:val="left"/>
      <w:pPr>
        <w:tabs>
          <w:tab w:val="num" w:pos="4320"/>
        </w:tabs>
        <w:ind w:left="4320" w:hanging="360"/>
      </w:pPr>
      <w:rPr>
        <w:rFonts w:ascii="Symbol" w:hAnsi="Symbol" w:hint="default"/>
      </w:rPr>
    </w:lvl>
    <w:lvl w:ilvl="6" w:tplc="B268DEF6" w:tentative="1">
      <w:start w:val="1"/>
      <w:numFmt w:val="bullet"/>
      <w:lvlText w:val=""/>
      <w:lvlJc w:val="left"/>
      <w:pPr>
        <w:tabs>
          <w:tab w:val="num" w:pos="5040"/>
        </w:tabs>
        <w:ind w:left="5040" w:hanging="360"/>
      </w:pPr>
      <w:rPr>
        <w:rFonts w:ascii="Symbol" w:hAnsi="Symbol" w:hint="default"/>
      </w:rPr>
    </w:lvl>
    <w:lvl w:ilvl="7" w:tplc="2B68C414" w:tentative="1">
      <w:start w:val="1"/>
      <w:numFmt w:val="bullet"/>
      <w:lvlText w:val=""/>
      <w:lvlJc w:val="left"/>
      <w:pPr>
        <w:tabs>
          <w:tab w:val="num" w:pos="5760"/>
        </w:tabs>
        <w:ind w:left="5760" w:hanging="360"/>
      </w:pPr>
      <w:rPr>
        <w:rFonts w:ascii="Symbol" w:hAnsi="Symbol" w:hint="default"/>
      </w:rPr>
    </w:lvl>
    <w:lvl w:ilvl="8" w:tplc="BB1CD0E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195D83"/>
    <w:multiLevelType w:val="hybridMultilevel"/>
    <w:tmpl w:val="5E322AC6"/>
    <w:lvl w:ilvl="0" w:tplc="4F42FDB0">
      <w:start w:val="1"/>
      <w:numFmt w:val="bullet"/>
      <w:lvlText w:val=""/>
      <w:lvlJc w:val="left"/>
      <w:pPr>
        <w:tabs>
          <w:tab w:val="num" w:pos="720"/>
        </w:tabs>
        <w:ind w:left="720" w:hanging="360"/>
      </w:pPr>
      <w:rPr>
        <w:rFonts w:ascii="Symbol" w:hAnsi="Symbol" w:hint="default"/>
      </w:rPr>
    </w:lvl>
    <w:lvl w:ilvl="1" w:tplc="D270CCA6" w:tentative="1">
      <w:start w:val="1"/>
      <w:numFmt w:val="bullet"/>
      <w:lvlText w:val=""/>
      <w:lvlJc w:val="left"/>
      <w:pPr>
        <w:tabs>
          <w:tab w:val="num" w:pos="1440"/>
        </w:tabs>
        <w:ind w:left="1440" w:hanging="360"/>
      </w:pPr>
      <w:rPr>
        <w:rFonts w:ascii="Symbol" w:hAnsi="Symbol" w:hint="default"/>
      </w:rPr>
    </w:lvl>
    <w:lvl w:ilvl="2" w:tplc="7736AC78" w:tentative="1">
      <w:start w:val="1"/>
      <w:numFmt w:val="bullet"/>
      <w:lvlText w:val=""/>
      <w:lvlJc w:val="left"/>
      <w:pPr>
        <w:tabs>
          <w:tab w:val="num" w:pos="2160"/>
        </w:tabs>
        <w:ind w:left="2160" w:hanging="360"/>
      </w:pPr>
      <w:rPr>
        <w:rFonts w:ascii="Symbol" w:hAnsi="Symbol" w:hint="default"/>
      </w:rPr>
    </w:lvl>
    <w:lvl w:ilvl="3" w:tplc="14B6F160" w:tentative="1">
      <w:start w:val="1"/>
      <w:numFmt w:val="bullet"/>
      <w:lvlText w:val=""/>
      <w:lvlJc w:val="left"/>
      <w:pPr>
        <w:tabs>
          <w:tab w:val="num" w:pos="2880"/>
        </w:tabs>
        <w:ind w:left="2880" w:hanging="360"/>
      </w:pPr>
      <w:rPr>
        <w:rFonts w:ascii="Symbol" w:hAnsi="Symbol" w:hint="default"/>
      </w:rPr>
    </w:lvl>
    <w:lvl w:ilvl="4" w:tplc="A52628A6" w:tentative="1">
      <w:start w:val="1"/>
      <w:numFmt w:val="bullet"/>
      <w:lvlText w:val=""/>
      <w:lvlJc w:val="left"/>
      <w:pPr>
        <w:tabs>
          <w:tab w:val="num" w:pos="3600"/>
        </w:tabs>
        <w:ind w:left="3600" w:hanging="360"/>
      </w:pPr>
      <w:rPr>
        <w:rFonts w:ascii="Symbol" w:hAnsi="Symbol" w:hint="default"/>
      </w:rPr>
    </w:lvl>
    <w:lvl w:ilvl="5" w:tplc="E6AE5DC6" w:tentative="1">
      <w:start w:val="1"/>
      <w:numFmt w:val="bullet"/>
      <w:lvlText w:val=""/>
      <w:lvlJc w:val="left"/>
      <w:pPr>
        <w:tabs>
          <w:tab w:val="num" w:pos="4320"/>
        </w:tabs>
        <w:ind w:left="4320" w:hanging="360"/>
      </w:pPr>
      <w:rPr>
        <w:rFonts w:ascii="Symbol" w:hAnsi="Symbol" w:hint="default"/>
      </w:rPr>
    </w:lvl>
    <w:lvl w:ilvl="6" w:tplc="FA122C28" w:tentative="1">
      <w:start w:val="1"/>
      <w:numFmt w:val="bullet"/>
      <w:lvlText w:val=""/>
      <w:lvlJc w:val="left"/>
      <w:pPr>
        <w:tabs>
          <w:tab w:val="num" w:pos="5040"/>
        </w:tabs>
        <w:ind w:left="5040" w:hanging="360"/>
      </w:pPr>
      <w:rPr>
        <w:rFonts w:ascii="Symbol" w:hAnsi="Symbol" w:hint="default"/>
      </w:rPr>
    </w:lvl>
    <w:lvl w:ilvl="7" w:tplc="50706022" w:tentative="1">
      <w:start w:val="1"/>
      <w:numFmt w:val="bullet"/>
      <w:lvlText w:val=""/>
      <w:lvlJc w:val="left"/>
      <w:pPr>
        <w:tabs>
          <w:tab w:val="num" w:pos="5760"/>
        </w:tabs>
        <w:ind w:left="5760" w:hanging="360"/>
      </w:pPr>
      <w:rPr>
        <w:rFonts w:ascii="Symbol" w:hAnsi="Symbol" w:hint="default"/>
      </w:rPr>
    </w:lvl>
    <w:lvl w:ilvl="8" w:tplc="8ECEF83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542B33"/>
    <w:multiLevelType w:val="hybridMultilevel"/>
    <w:tmpl w:val="40D20EB6"/>
    <w:lvl w:ilvl="0" w:tplc="9AD8C10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4F0793"/>
    <w:multiLevelType w:val="hybridMultilevel"/>
    <w:tmpl w:val="6180CB90"/>
    <w:lvl w:ilvl="0" w:tplc="ED6E415C">
      <w:start w:val="1"/>
      <w:numFmt w:val="bullet"/>
      <w:lvlText w:val="•"/>
      <w:lvlJc w:val="left"/>
      <w:pPr>
        <w:tabs>
          <w:tab w:val="num" w:pos="720"/>
        </w:tabs>
        <w:ind w:left="720" w:hanging="360"/>
      </w:pPr>
      <w:rPr>
        <w:rFonts w:ascii="Microsoft Sans Serif" w:hAnsi="Microsoft Sans Serif" w:hint="default"/>
      </w:rPr>
    </w:lvl>
    <w:lvl w:ilvl="1" w:tplc="E062AA9E">
      <w:start w:val="1"/>
      <w:numFmt w:val="bullet"/>
      <w:lvlText w:val="•"/>
      <w:lvlJc w:val="left"/>
      <w:pPr>
        <w:tabs>
          <w:tab w:val="num" w:pos="1440"/>
        </w:tabs>
        <w:ind w:left="1440" w:hanging="360"/>
      </w:pPr>
      <w:rPr>
        <w:rFonts w:ascii="Microsoft Sans Serif" w:hAnsi="Microsoft Sans Serif" w:hint="default"/>
      </w:rPr>
    </w:lvl>
    <w:lvl w:ilvl="2" w:tplc="F9AE2AAE">
      <w:start w:val="1"/>
      <w:numFmt w:val="bullet"/>
      <w:lvlText w:val="•"/>
      <w:lvlJc w:val="left"/>
      <w:pPr>
        <w:tabs>
          <w:tab w:val="num" w:pos="2160"/>
        </w:tabs>
        <w:ind w:left="2160" w:hanging="360"/>
      </w:pPr>
      <w:rPr>
        <w:rFonts w:ascii="Microsoft Sans Serif" w:hAnsi="Microsoft Sans Serif" w:hint="default"/>
      </w:rPr>
    </w:lvl>
    <w:lvl w:ilvl="3" w:tplc="DDD02586" w:tentative="1">
      <w:start w:val="1"/>
      <w:numFmt w:val="bullet"/>
      <w:lvlText w:val="•"/>
      <w:lvlJc w:val="left"/>
      <w:pPr>
        <w:tabs>
          <w:tab w:val="num" w:pos="2880"/>
        </w:tabs>
        <w:ind w:left="2880" w:hanging="360"/>
      </w:pPr>
      <w:rPr>
        <w:rFonts w:ascii="Microsoft Sans Serif" w:hAnsi="Microsoft Sans Serif" w:hint="default"/>
      </w:rPr>
    </w:lvl>
    <w:lvl w:ilvl="4" w:tplc="D5BE8EDC" w:tentative="1">
      <w:start w:val="1"/>
      <w:numFmt w:val="bullet"/>
      <w:lvlText w:val="•"/>
      <w:lvlJc w:val="left"/>
      <w:pPr>
        <w:tabs>
          <w:tab w:val="num" w:pos="3600"/>
        </w:tabs>
        <w:ind w:left="3600" w:hanging="360"/>
      </w:pPr>
      <w:rPr>
        <w:rFonts w:ascii="Microsoft Sans Serif" w:hAnsi="Microsoft Sans Serif" w:hint="default"/>
      </w:rPr>
    </w:lvl>
    <w:lvl w:ilvl="5" w:tplc="FFD06830" w:tentative="1">
      <w:start w:val="1"/>
      <w:numFmt w:val="bullet"/>
      <w:lvlText w:val="•"/>
      <w:lvlJc w:val="left"/>
      <w:pPr>
        <w:tabs>
          <w:tab w:val="num" w:pos="4320"/>
        </w:tabs>
        <w:ind w:left="4320" w:hanging="360"/>
      </w:pPr>
      <w:rPr>
        <w:rFonts w:ascii="Microsoft Sans Serif" w:hAnsi="Microsoft Sans Serif" w:hint="default"/>
      </w:rPr>
    </w:lvl>
    <w:lvl w:ilvl="6" w:tplc="95B4C278" w:tentative="1">
      <w:start w:val="1"/>
      <w:numFmt w:val="bullet"/>
      <w:lvlText w:val="•"/>
      <w:lvlJc w:val="left"/>
      <w:pPr>
        <w:tabs>
          <w:tab w:val="num" w:pos="5040"/>
        </w:tabs>
        <w:ind w:left="5040" w:hanging="360"/>
      </w:pPr>
      <w:rPr>
        <w:rFonts w:ascii="Microsoft Sans Serif" w:hAnsi="Microsoft Sans Serif" w:hint="default"/>
      </w:rPr>
    </w:lvl>
    <w:lvl w:ilvl="7" w:tplc="2EBC2B26" w:tentative="1">
      <w:start w:val="1"/>
      <w:numFmt w:val="bullet"/>
      <w:lvlText w:val="•"/>
      <w:lvlJc w:val="left"/>
      <w:pPr>
        <w:tabs>
          <w:tab w:val="num" w:pos="5760"/>
        </w:tabs>
        <w:ind w:left="5760" w:hanging="360"/>
      </w:pPr>
      <w:rPr>
        <w:rFonts w:ascii="Microsoft Sans Serif" w:hAnsi="Microsoft Sans Serif" w:hint="default"/>
      </w:rPr>
    </w:lvl>
    <w:lvl w:ilvl="8" w:tplc="9F92509A"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3C0A1DF2"/>
    <w:multiLevelType w:val="hybridMultilevel"/>
    <w:tmpl w:val="21143C76"/>
    <w:lvl w:ilvl="0" w:tplc="05282AB0">
      <w:start w:val="1"/>
      <w:numFmt w:val="bullet"/>
      <w:lvlText w:val=""/>
      <w:lvlJc w:val="left"/>
      <w:pPr>
        <w:tabs>
          <w:tab w:val="num" w:pos="720"/>
        </w:tabs>
        <w:ind w:left="720" w:hanging="360"/>
      </w:pPr>
      <w:rPr>
        <w:rFonts w:ascii="Symbol" w:hAnsi="Symbol" w:hint="default"/>
      </w:rPr>
    </w:lvl>
    <w:lvl w:ilvl="1" w:tplc="179E5480" w:tentative="1">
      <w:start w:val="1"/>
      <w:numFmt w:val="bullet"/>
      <w:lvlText w:val=""/>
      <w:lvlJc w:val="left"/>
      <w:pPr>
        <w:tabs>
          <w:tab w:val="num" w:pos="1440"/>
        </w:tabs>
        <w:ind w:left="1440" w:hanging="360"/>
      </w:pPr>
      <w:rPr>
        <w:rFonts w:ascii="Symbol" w:hAnsi="Symbol" w:hint="default"/>
      </w:rPr>
    </w:lvl>
    <w:lvl w:ilvl="2" w:tplc="43580D24" w:tentative="1">
      <w:start w:val="1"/>
      <w:numFmt w:val="bullet"/>
      <w:lvlText w:val=""/>
      <w:lvlJc w:val="left"/>
      <w:pPr>
        <w:tabs>
          <w:tab w:val="num" w:pos="2160"/>
        </w:tabs>
        <w:ind w:left="2160" w:hanging="360"/>
      </w:pPr>
      <w:rPr>
        <w:rFonts w:ascii="Symbol" w:hAnsi="Symbol" w:hint="default"/>
      </w:rPr>
    </w:lvl>
    <w:lvl w:ilvl="3" w:tplc="71066B7C" w:tentative="1">
      <w:start w:val="1"/>
      <w:numFmt w:val="bullet"/>
      <w:lvlText w:val=""/>
      <w:lvlJc w:val="left"/>
      <w:pPr>
        <w:tabs>
          <w:tab w:val="num" w:pos="2880"/>
        </w:tabs>
        <w:ind w:left="2880" w:hanging="360"/>
      </w:pPr>
      <w:rPr>
        <w:rFonts w:ascii="Symbol" w:hAnsi="Symbol" w:hint="default"/>
      </w:rPr>
    </w:lvl>
    <w:lvl w:ilvl="4" w:tplc="D06AF898" w:tentative="1">
      <w:start w:val="1"/>
      <w:numFmt w:val="bullet"/>
      <w:lvlText w:val=""/>
      <w:lvlJc w:val="left"/>
      <w:pPr>
        <w:tabs>
          <w:tab w:val="num" w:pos="3600"/>
        </w:tabs>
        <w:ind w:left="3600" w:hanging="360"/>
      </w:pPr>
      <w:rPr>
        <w:rFonts w:ascii="Symbol" w:hAnsi="Symbol" w:hint="default"/>
      </w:rPr>
    </w:lvl>
    <w:lvl w:ilvl="5" w:tplc="7FD69900" w:tentative="1">
      <w:start w:val="1"/>
      <w:numFmt w:val="bullet"/>
      <w:lvlText w:val=""/>
      <w:lvlJc w:val="left"/>
      <w:pPr>
        <w:tabs>
          <w:tab w:val="num" w:pos="4320"/>
        </w:tabs>
        <w:ind w:left="4320" w:hanging="360"/>
      </w:pPr>
      <w:rPr>
        <w:rFonts w:ascii="Symbol" w:hAnsi="Symbol" w:hint="default"/>
      </w:rPr>
    </w:lvl>
    <w:lvl w:ilvl="6" w:tplc="F97C9788" w:tentative="1">
      <w:start w:val="1"/>
      <w:numFmt w:val="bullet"/>
      <w:lvlText w:val=""/>
      <w:lvlJc w:val="left"/>
      <w:pPr>
        <w:tabs>
          <w:tab w:val="num" w:pos="5040"/>
        </w:tabs>
        <w:ind w:left="5040" w:hanging="360"/>
      </w:pPr>
      <w:rPr>
        <w:rFonts w:ascii="Symbol" w:hAnsi="Symbol" w:hint="default"/>
      </w:rPr>
    </w:lvl>
    <w:lvl w:ilvl="7" w:tplc="AEF222C6" w:tentative="1">
      <w:start w:val="1"/>
      <w:numFmt w:val="bullet"/>
      <w:lvlText w:val=""/>
      <w:lvlJc w:val="left"/>
      <w:pPr>
        <w:tabs>
          <w:tab w:val="num" w:pos="5760"/>
        </w:tabs>
        <w:ind w:left="5760" w:hanging="360"/>
      </w:pPr>
      <w:rPr>
        <w:rFonts w:ascii="Symbol" w:hAnsi="Symbol" w:hint="default"/>
      </w:rPr>
    </w:lvl>
    <w:lvl w:ilvl="8" w:tplc="74264B9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3D830504"/>
    <w:multiLevelType w:val="hybridMultilevel"/>
    <w:tmpl w:val="5B6CA0AC"/>
    <w:lvl w:ilvl="0" w:tplc="F54C2FC0">
      <w:start w:val="1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567942"/>
    <w:multiLevelType w:val="hybridMultilevel"/>
    <w:tmpl w:val="42A66DE4"/>
    <w:lvl w:ilvl="0" w:tplc="2960A70E">
      <w:start w:val="1"/>
      <w:numFmt w:val="bullet"/>
      <w:lvlText w:val="◦"/>
      <w:lvlJc w:val="left"/>
      <w:pPr>
        <w:tabs>
          <w:tab w:val="num" w:pos="720"/>
        </w:tabs>
        <w:ind w:left="720" w:hanging="360"/>
      </w:pPr>
      <w:rPr>
        <w:rFonts w:ascii="Microsoft Sans Serif" w:hAnsi="Microsoft Sans Serif" w:hint="default"/>
      </w:rPr>
    </w:lvl>
    <w:lvl w:ilvl="1" w:tplc="747C1B84">
      <w:start w:val="1"/>
      <w:numFmt w:val="bullet"/>
      <w:lvlText w:val="◦"/>
      <w:lvlJc w:val="left"/>
      <w:pPr>
        <w:tabs>
          <w:tab w:val="num" w:pos="1440"/>
        </w:tabs>
        <w:ind w:left="1440" w:hanging="360"/>
      </w:pPr>
      <w:rPr>
        <w:rFonts w:ascii="Microsoft Sans Serif" w:hAnsi="Microsoft Sans Serif" w:hint="default"/>
      </w:rPr>
    </w:lvl>
    <w:lvl w:ilvl="2" w:tplc="F41A36FE">
      <w:start w:val="23084"/>
      <w:numFmt w:val="bullet"/>
      <w:lvlText w:val="•"/>
      <w:lvlJc w:val="left"/>
      <w:pPr>
        <w:tabs>
          <w:tab w:val="num" w:pos="2160"/>
        </w:tabs>
        <w:ind w:left="2160" w:hanging="360"/>
      </w:pPr>
      <w:rPr>
        <w:rFonts w:ascii="Microsoft Sans Serif" w:hAnsi="Microsoft Sans Serif" w:hint="default"/>
      </w:rPr>
    </w:lvl>
    <w:lvl w:ilvl="3" w:tplc="1FEC25F2" w:tentative="1">
      <w:start w:val="1"/>
      <w:numFmt w:val="bullet"/>
      <w:lvlText w:val="◦"/>
      <w:lvlJc w:val="left"/>
      <w:pPr>
        <w:tabs>
          <w:tab w:val="num" w:pos="2880"/>
        </w:tabs>
        <w:ind w:left="2880" w:hanging="360"/>
      </w:pPr>
      <w:rPr>
        <w:rFonts w:ascii="Microsoft Sans Serif" w:hAnsi="Microsoft Sans Serif" w:hint="default"/>
      </w:rPr>
    </w:lvl>
    <w:lvl w:ilvl="4" w:tplc="01CC3BFA" w:tentative="1">
      <w:start w:val="1"/>
      <w:numFmt w:val="bullet"/>
      <w:lvlText w:val="◦"/>
      <w:lvlJc w:val="left"/>
      <w:pPr>
        <w:tabs>
          <w:tab w:val="num" w:pos="3600"/>
        </w:tabs>
        <w:ind w:left="3600" w:hanging="360"/>
      </w:pPr>
      <w:rPr>
        <w:rFonts w:ascii="Microsoft Sans Serif" w:hAnsi="Microsoft Sans Serif" w:hint="default"/>
      </w:rPr>
    </w:lvl>
    <w:lvl w:ilvl="5" w:tplc="5D0049C8" w:tentative="1">
      <w:start w:val="1"/>
      <w:numFmt w:val="bullet"/>
      <w:lvlText w:val="◦"/>
      <w:lvlJc w:val="left"/>
      <w:pPr>
        <w:tabs>
          <w:tab w:val="num" w:pos="4320"/>
        </w:tabs>
        <w:ind w:left="4320" w:hanging="360"/>
      </w:pPr>
      <w:rPr>
        <w:rFonts w:ascii="Microsoft Sans Serif" w:hAnsi="Microsoft Sans Serif" w:hint="default"/>
      </w:rPr>
    </w:lvl>
    <w:lvl w:ilvl="6" w:tplc="FB9E90A8" w:tentative="1">
      <w:start w:val="1"/>
      <w:numFmt w:val="bullet"/>
      <w:lvlText w:val="◦"/>
      <w:lvlJc w:val="left"/>
      <w:pPr>
        <w:tabs>
          <w:tab w:val="num" w:pos="5040"/>
        </w:tabs>
        <w:ind w:left="5040" w:hanging="360"/>
      </w:pPr>
      <w:rPr>
        <w:rFonts w:ascii="Microsoft Sans Serif" w:hAnsi="Microsoft Sans Serif" w:hint="default"/>
      </w:rPr>
    </w:lvl>
    <w:lvl w:ilvl="7" w:tplc="1D301A26" w:tentative="1">
      <w:start w:val="1"/>
      <w:numFmt w:val="bullet"/>
      <w:lvlText w:val="◦"/>
      <w:lvlJc w:val="left"/>
      <w:pPr>
        <w:tabs>
          <w:tab w:val="num" w:pos="5760"/>
        </w:tabs>
        <w:ind w:left="5760" w:hanging="360"/>
      </w:pPr>
      <w:rPr>
        <w:rFonts w:ascii="Microsoft Sans Serif" w:hAnsi="Microsoft Sans Serif" w:hint="default"/>
      </w:rPr>
    </w:lvl>
    <w:lvl w:ilvl="8" w:tplc="702E1E1A" w:tentative="1">
      <w:start w:val="1"/>
      <w:numFmt w:val="bullet"/>
      <w:lvlText w:val="◦"/>
      <w:lvlJc w:val="left"/>
      <w:pPr>
        <w:tabs>
          <w:tab w:val="num" w:pos="6480"/>
        </w:tabs>
        <w:ind w:left="6480" w:hanging="360"/>
      </w:pPr>
      <w:rPr>
        <w:rFonts w:ascii="Microsoft Sans Serif" w:hAnsi="Microsoft Sans Serif" w:hint="default"/>
      </w:rPr>
    </w:lvl>
  </w:abstractNum>
  <w:abstractNum w:abstractNumId="26" w15:restartNumberingAfterBreak="0">
    <w:nsid w:val="404D1B56"/>
    <w:multiLevelType w:val="hybridMultilevel"/>
    <w:tmpl w:val="6FB60880"/>
    <w:lvl w:ilvl="0" w:tplc="0D5AAE5C">
      <w:start w:val="1"/>
      <w:numFmt w:val="bullet"/>
      <w:lvlText w:val=""/>
      <w:lvlJc w:val="left"/>
      <w:pPr>
        <w:tabs>
          <w:tab w:val="num" w:pos="720"/>
        </w:tabs>
        <w:ind w:left="720" w:hanging="360"/>
      </w:pPr>
      <w:rPr>
        <w:rFonts w:ascii="Symbol" w:hAnsi="Symbol" w:hint="default"/>
      </w:rPr>
    </w:lvl>
    <w:lvl w:ilvl="1" w:tplc="77A09CC2">
      <w:start w:val="82"/>
      <w:numFmt w:val="bullet"/>
      <w:lvlText w:val="−"/>
      <w:lvlJc w:val="left"/>
      <w:pPr>
        <w:tabs>
          <w:tab w:val="num" w:pos="1440"/>
        </w:tabs>
        <w:ind w:left="1440" w:hanging="360"/>
      </w:pPr>
      <w:rPr>
        <w:rFonts w:ascii="Calibre Regular" w:hAnsi="Calibre Regular" w:hint="default"/>
      </w:rPr>
    </w:lvl>
    <w:lvl w:ilvl="2" w:tplc="96244FB6">
      <w:start w:val="2"/>
      <w:numFmt w:val="bullet"/>
      <w:lvlText w:val="-"/>
      <w:lvlJc w:val="left"/>
      <w:pPr>
        <w:ind w:left="2160" w:hanging="360"/>
      </w:pPr>
      <w:rPr>
        <w:rFonts w:ascii="Times New Roman" w:eastAsia="SimSun" w:hAnsi="Times New Roman" w:cs="Times New Roman" w:hint="default"/>
      </w:rPr>
    </w:lvl>
    <w:lvl w:ilvl="3" w:tplc="847C2B3C" w:tentative="1">
      <w:start w:val="1"/>
      <w:numFmt w:val="bullet"/>
      <w:lvlText w:val=""/>
      <w:lvlJc w:val="left"/>
      <w:pPr>
        <w:tabs>
          <w:tab w:val="num" w:pos="2880"/>
        </w:tabs>
        <w:ind w:left="2880" w:hanging="360"/>
      </w:pPr>
      <w:rPr>
        <w:rFonts w:ascii="Symbol" w:hAnsi="Symbol" w:hint="default"/>
      </w:rPr>
    </w:lvl>
    <w:lvl w:ilvl="4" w:tplc="E1F4ED86" w:tentative="1">
      <w:start w:val="1"/>
      <w:numFmt w:val="bullet"/>
      <w:lvlText w:val=""/>
      <w:lvlJc w:val="left"/>
      <w:pPr>
        <w:tabs>
          <w:tab w:val="num" w:pos="3600"/>
        </w:tabs>
        <w:ind w:left="3600" w:hanging="360"/>
      </w:pPr>
      <w:rPr>
        <w:rFonts w:ascii="Symbol" w:hAnsi="Symbol" w:hint="default"/>
      </w:rPr>
    </w:lvl>
    <w:lvl w:ilvl="5" w:tplc="B95484F4" w:tentative="1">
      <w:start w:val="1"/>
      <w:numFmt w:val="bullet"/>
      <w:lvlText w:val=""/>
      <w:lvlJc w:val="left"/>
      <w:pPr>
        <w:tabs>
          <w:tab w:val="num" w:pos="4320"/>
        </w:tabs>
        <w:ind w:left="4320" w:hanging="360"/>
      </w:pPr>
      <w:rPr>
        <w:rFonts w:ascii="Symbol" w:hAnsi="Symbol" w:hint="default"/>
      </w:rPr>
    </w:lvl>
    <w:lvl w:ilvl="6" w:tplc="2E9430DE" w:tentative="1">
      <w:start w:val="1"/>
      <w:numFmt w:val="bullet"/>
      <w:lvlText w:val=""/>
      <w:lvlJc w:val="left"/>
      <w:pPr>
        <w:tabs>
          <w:tab w:val="num" w:pos="5040"/>
        </w:tabs>
        <w:ind w:left="5040" w:hanging="360"/>
      </w:pPr>
      <w:rPr>
        <w:rFonts w:ascii="Symbol" w:hAnsi="Symbol" w:hint="default"/>
      </w:rPr>
    </w:lvl>
    <w:lvl w:ilvl="7" w:tplc="0882B530" w:tentative="1">
      <w:start w:val="1"/>
      <w:numFmt w:val="bullet"/>
      <w:lvlText w:val=""/>
      <w:lvlJc w:val="left"/>
      <w:pPr>
        <w:tabs>
          <w:tab w:val="num" w:pos="5760"/>
        </w:tabs>
        <w:ind w:left="5760" w:hanging="360"/>
      </w:pPr>
      <w:rPr>
        <w:rFonts w:ascii="Symbol" w:hAnsi="Symbol" w:hint="default"/>
      </w:rPr>
    </w:lvl>
    <w:lvl w:ilvl="8" w:tplc="78B2E6F4"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A33F2A"/>
    <w:multiLevelType w:val="hybridMultilevel"/>
    <w:tmpl w:val="8AB8454C"/>
    <w:lvl w:ilvl="0" w:tplc="86F2864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6B30295"/>
    <w:multiLevelType w:val="hybridMultilevel"/>
    <w:tmpl w:val="79A67C08"/>
    <w:lvl w:ilvl="0" w:tplc="C576EE5C">
      <w:start w:val="1"/>
      <w:numFmt w:val="bullet"/>
      <w:lvlText w:val=""/>
      <w:lvlJc w:val="left"/>
      <w:pPr>
        <w:tabs>
          <w:tab w:val="num" w:pos="720"/>
        </w:tabs>
        <w:ind w:left="720" w:hanging="360"/>
      </w:pPr>
      <w:rPr>
        <w:rFonts w:ascii="Symbol" w:hAnsi="Symbol" w:hint="default"/>
      </w:rPr>
    </w:lvl>
    <w:lvl w:ilvl="1" w:tplc="C0B09606">
      <w:start w:val="82"/>
      <w:numFmt w:val="bullet"/>
      <w:lvlText w:val="−"/>
      <w:lvlJc w:val="left"/>
      <w:pPr>
        <w:tabs>
          <w:tab w:val="num" w:pos="1440"/>
        </w:tabs>
        <w:ind w:left="1440" w:hanging="360"/>
      </w:pPr>
      <w:rPr>
        <w:rFonts w:ascii="Calibre Regular" w:hAnsi="Calibre Regular" w:hint="default"/>
      </w:rPr>
    </w:lvl>
    <w:lvl w:ilvl="2" w:tplc="0D36105E" w:tentative="1">
      <w:start w:val="1"/>
      <w:numFmt w:val="bullet"/>
      <w:lvlText w:val=""/>
      <w:lvlJc w:val="left"/>
      <w:pPr>
        <w:tabs>
          <w:tab w:val="num" w:pos="2160"/>
        </w:tabs>
        <w:ind w:left="2160" w:hanging="360"/>
      </w:pPr>
      <w:rPr>
        <w:rFonts w:ascii="Symbol" w:hAnsi="Symbol" w:hint="default"/>
      </w:rPr>
    </w:lvl>
    <w:lvl w:ilvl="3" w:tplc="6192B022" w:tentative="1">
      <w:start w:val="1"/>
      <w:numFmt w:val="bullet"/>
      <w:lvlText w:val=""/>
      <w:lvlJc w:val="left"/>
      <w:pPr>
        <w:tabs>
          <w:tab w:val="num" w:pos="2880"/>
        </w:tabs>
        <w:ind w:left="2880" w:hanging="360"/>
      </w:pPr>
      <w:rPr>
        <w:rFonts w:ascii="Symbol" w:hAnsi="Symbol" w:hint="default"/>
      </w:rPr>
    </w:lvl>
    <w:lvl w:ilvl="4" w:tplc="9796FFA6" w:tentative="1">
      <w:start w:val="1"/>
      <w:numFmt w:val="bullet"/>
      <w:lvlText w:val=""/>
      <w:lvlJc w:val="left"/>
      <w:pPr>
        <w:tabs>
          <w:tab w:val="num" w:pos="3600"/>
        </w:tabs>
        <w:ind w:left="3600" w:hanging="360"/>
      </w:pPr>
      <w:rPr>
        <w:rFonts w:ascii="Symbol" w:hAnsi="Symbol" w:hint="default"/>
      </w:rPr>
    </w:lvl>
    <w:lvl w:ilvl="5" w:tplc="1908CEA6" w:tentative="1">
      <w:start w:val="1"/>
      <w:numFmt w:val="bullet"/>
      <w:lvlText w:val=""/>
      <w:lvlJc w:val="left"/>
      <w:pPr>
        <w:tabs>
          <w:tab w:val="num" w:pos="4320"/>
        </w:tabs>
        <w:ind w:left="4320" w:hanging="360"/>
      </w:pPr>
      <w:rPr>
        <w:rFonts w:ascii="Symbol" w:hAnsi="Symbol" w:hint="default"/>
      </w:rPr>
    </w:lvl>
    <w:lvl w:ilvl="6" w:tplc="5ECA0672" w:tentative="1">
      <w:start w:val="1"/>
      <w:numFmt w:val="bullet"/>
      <w:lvlText w:val=""/>
      <w:lvlJc w:val="left"/>
      <w:pPr>
        <w:tabs>
          <w:tab w:val="num" w:pos="5040"/>
        </w:tabs>
        <w:ind w:left="5040" w:hanging="360"/>
      </w:pPr>
      <w:rPr>
        <w:rFonts w:ascii="Symbol" w:hAnsi="Symbol" w:hint="default"/>
      </w:rPr>
    </w:lvl>
    <w:lvl w:ilvl="7" w:tplc="ACDAB716" w:tentative="1">
      <w:start w:val="1"/>
      <w:numFmt w:val="bullet"/>
      <w:lvlText w:val=""/>
      <w:lvlJc w:val="left"/>
      <w:pPr>
        <w:tabs>
          <w:tab w:val="num" w:pos="5760"/>
        </w:tabs>
        <w:ind w:left="5760" w:hanging="360"/>
      </w:pPr>
      <w:rPr>
        <w:rFonts w:ascii="Symbol" w:hAnsi="Symbol" w:hint="default"/>
      </w:rPr>
    </w:lvl>
    <w:lvl w:ilvl="8" w:tplc="6C8A600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5" w15:restartNumberingAfterBreak="0">
    <w:nsid w:val="4D2A09D0"/>
    <w:multiLevelType w:val="hybridMultilevel"/>
    <w:tmpl w:val="7F0EA8E2"/>
    <w:lvl w:ilvl="0" w:tplc="28B40F48">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5707B2E"/>
    <w:multiLevelType w:val="hybridMultilevel"/>
    <w:tmpl w:val="15969480"/>
    <w:lvl w:ilvl="0" w:tplc="5B08C81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77004"/>
    <w:multiLevelType w:val="hybridMultilevel"/>
    <w:tmpl w:val="25CAFFFC"/>
    <w:lvl w:ilvl="0" w:tplc="23362B30">
      <w:start w:val="1"/>
      <w:numFmt w:val="bullet"/>
      <w:lvlText w:val=""/>
      <w:lvlJc w:val="left"/>
      <w:pPr>
        <w:tabs>
          <w:tab w:val="num" w:pos="720"/>
        </w:tabs>
        <w:ind w:left="720" w:hanging="360"/>
      </w:pPr>
      <w:rPr>
        <w:rFonts w:ascii="Symbol" w:hAnsi="Symbol" w:hint="default"/>
      </w:rPr>
    </w:lvl>
    <w:lvl w:ilvl="1" w:tplc="4630190E" w:tentative="1">
      <w:start w:val="1"/>
      <w:numFmt w:val="bullet"/>
      <w:lvlText w:val=""/>
      <w:lvlJc w:val="left"/>
      <w:pPr>
        <w:tabs>
          <w:tab w:val="num" w:pos="1440"/>
        </w:tabs>
        <w:ind w:left="1440" w:hanging="360"/>
      </w:pPr>
      <w:rPr>
        <w:rFonts w:ascii="Symbol" w:hAnsi="Symbol" w:hint="default"/>
      </w:rPr>
    </w:lvl>
    <w:lvl w:ilvl="2" w:tplc="8D3EFDB8" w:tentative="1">
      <w:start w:val="1"/>
      <w:numFmt w:val="bullet"/>
      <w:lvlText w:val=""/>
      <w:lvlJc w:val="left"/>
      <w:pPr>
        <w:tabs>
          <w:tab w:val="num" w:pos="2160"/>
        </w:tabs>
        <w:ind w:left="2160" w:hanging="360"/>
      </w:pPr>
      <w:rPr>
        <w:rFonts w:ascii="Symbol" w:hAnsi="Symbol" w:hint="default"/>
      </w:rPr>
    </w:lvl>
    <w:lvl w:ilvl="3" w:tplc="3FEA5B82" w:tentative="1">
      <w:start w:val="1"/>
      <w:numFmt w:val="bullet"/>
      <w:lvlText w:val=""/>
      <w:lvlJc w:val="left"/>
      <w:pPr>
        <w:tabs>
          <w:tab w:val="num" w:pos="2880"/>
        </w:tabs>
        <w:ind w:left="2880" w:hanging="360"/>
      </w:pPr>
      <w:rPr>
        <w:rFonts w:ascii="Symbol" w:hAnsi="Symbol" w:hint="default"/>
      </w:rPr>
    </w:lvl>
    <w:lvl w:ilvl="4" w:tplc="27262C56" w:tentative="1">
      <w:start w:val="1"/>
      <w:numFmt w:val="bullet"/>
      <w:lvlText w:val=""/>
      <w:lvlJc w:val="left"/>
      <w:pPr>
        <w:tabs>
          <w:tab w:val="num" w:pos="3600"/>
        </w:tabs>
        <w:ind w:left="3600" w:hanging="360"/>
      </w:pPr>
      <w:rPr>
        <w:rFonts w:ascii="Symbol" w:hAnsi="Symbol" w:hint="default"/>
      </w:rPr>
    </w:lvl>
    <w:lvl w:ilvl="5" w:tplc="2F88036A" w:tentative="1">
      <w:start w:val="1"/>
      <w:numFmt w:val="bullet"/>
      <w:lvlText w:val=""/>
      <w:lvlJc w:val="left"/>
      <w:pPr>
        <w:tabs>
          <w:tab w:val="num" w:pos="4320"/>
        </w:tabs>
        <w:ind w:left="4320" w:hanging="360"/>
      </w:pPr>
      <w:rPr>
        <w:rFonts w:ascii="Symbol" w:hAnsi="Symbol" w:hint="default"/>
      </w:rPr>
    </w:lvl>
    <w:lvl w:ilvl="6" w:tplc="789A39D2" w:tentative="1">
      <w:start w:val="1"/>
      <w:numFmt w:val="bullet"/>
      <w:lvlText w:val=""/>
      <w:lvlJc w:val="left"/>
      <w:pPr>
        <w:tabs>
          <w:tab w:val="num" w:pos="5040"/>
        </w:tabs>
        <w:ind w:left="5040" w:hanging="360"/>
      </w:pPr>
      <w:rPr>
        <w:rFonts w:ascii="Symbol" w:hAnsi="Symbol" w:hint="default"/>
      </w:rPr>
    </w:lvl>
    <w:lvl w:ilvl="7" w:tplc="79902A8C" w:tentative="1">
      <w:start w:val="1"/>
      <w:numFmt w:val="bullet"/>
      <w:lvlText w:val=""/>
      <w:lvlJc w:val="left"/>
      <w:pPr>
        <w:tabs>
          <w:tab w:val="num" w:pos="5760"/>
        </w:tabs>
        <w:ind w:left="5760" w:hanging="360"/>
      </w:pPr>
      <w:rPr>
        <w:rFonts w:ascii="Symbol" w:hAnsi="Symbol" w:hint="default"/>
      </w:rPr>
    </w:lvl>
    <w:lvl w:ilvl="8" w:tplc="B27CD3E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A7C75D3"/>
    <w:multiLevelType w:val="hybridMultilevel"/>
    <w:tmpl w:val="03A40F34"/>
    <w:lvl w:ilvl="0" w:tplc="84F40206">
      <w:start w:val="1"/>
      <w:numFmt w:val="bullet"/>
      <w:lvlText w:val=""/>
      <w:lvlJc w:val="left"/>
      <w:pPr>
        <w:tabs>
          <w:tab w:val="num" w:pos="720"/>
        </w:tabs>
        <w:ind w:left="720" w:hanging="360"/>
      </w:pPr>
      <w:rPr>
        <w:rFonts w:ascii="Symbol" w:hAnsi="Symbol" w:hint="default"/>
      </w:rPr>
    </w:lvl>
    <w:lvl w:ilvl="1" w:tplc="036A6014">
      <w:start w:val="82"/>
      <w:numFmt w:val="bullet"/>
      <w:lvlText w:val="−"/>
      <w:lvlJc w:val="left"/>
      <w:pPr>
        <w:tabs>
          <w:tab w:val="num" w:pos="1440"/>
        </w:tabs>
        <w:ind w:left="1440" w:hanging="360"/>
      </w:pPr>
      <w:rPr>
        <w:rFonts w:ascii="Calibre Regular" w:hAnsi="Calibre Regular" w:hint="default"/>
      </w:rPr>
    </w:lvl>
    <w:lvl w:ilvl="2" w:tplc="37B44BE4" w:tentative="1">
      <w:start w:val="1"/>
      <w:numFmt w:val="bullet"/>
      <w:lvlText w:val=""/>
      <w:lvlJc w:val="left"/>
      <w:pPr>
        <w:tabs>
          <w:tab w:val="num" w:pos="2160"/>
        </w:tabs>
        <w:ind w:left="2160" w:hanging="360"/>
      </w:pPr>
      <w:rPr>
        <w:rFonts w:ascii="Symbol" w:hAnsi="Symbol" w:hint="default"/>
      </w:rPr>
    </w:lvl>
    <w:lvl w:ilvl="3" w:tplc="F3222906" w:tentative="1">
      <w:start w:val="1"/>
      <w:numFmt w:val="bullet"/>
      <w:lvlText w:val=""/>
      <w:lvlJc w:val="left"/>
      <w:pPr>
        <w:tabs>
          <w:tab w:val="num" w:pos="2880"/>
        </w:tabs>
        <w:ind w:left="2880" w:hanging="360"/>
      </w:pPr>
      <w:rPr>
        <w:rFonts w:ascii="Symbol" w:hAnsi="Symbol" w:hint="default"/>
      </w:rPr>
    </w:lvl>
    <w:lvl w:ilvl="4" w:tplc="31A8443C" w:tentative="1">
      <w:start w:val="1"/>
      <w:numFmt w:val="bullet"/>
      <w:lvlText w:val=""/>
      <w:lvlJc w:val="left"/>
      <w:pPr>
        <w:tabs>
          <w:tab w:val="num" w:pos="3600"/>
        </w:tabs>
        <w:ind w:left="3600" w:hanging="360"/>
      </w:pPr>
      <w:rPr>
        <w:rFonts w:ascii="Symbol" w:hAnsi="Symbol" w:hint="default"/>
      </w:rPr>
    </w:lvl>
    <w:lvl w:ilvl="5" w:tplc="11E87876" w:tentative="1">
      <w:start w:val="1"/>
      <w:numFmt w:val="bullet"/>
      <w:lvlText w:val=""/>
      <w:lvlJc w:val="left"/>
      <w:pPr>
        <w:tabs>
          <w:tab w:val="num" w:pos="4320"/>
        </w:tabs>
        <w:ind w:left="4320" w:hanging="360"/>
      </w:pPr>
      <w:rPr>
        <w:rFonts w:ascii="Symbol" w:hAnsi="Symbol" w:hint="default"/>
      </w:rPr>
    </w:lvl>
    <w:lvl w:ilvl="6" w:tplc="ABEC16BC" w:tentative="1">
      <w:start w:val="1"/>
      <w:numFmt w:val="bullet"/>
      <w:lvlText w:val=""/>
      <w:lvlJc w:val="left"/>
      <w:pPr>
        <w:tabs>
          <w:tab w:val="num" w:pos="5040"/>
        </w:tabs>
        <w:ind w:left="5040" w:hanging="360"/>
      </w:pPr>
      <w:rPr>
        <w:rFonts w:ascii="Symbol" w:hAnsi="Symbol" w:hint="default"/>
      </w:rPr>
    </w:lvl>
    <w:lvl w:ilvl="7" w:tplc="7DD6D900" w:tentative="1">
      <w:start w:val="1"/>
      <w:numFmt w:val="bullet"/>
      <w:lvlText w:val=""/>
      <w:lvlJc w:val="left"/>
      <w:pPr>
        <w:tabs>
          <w:tab w:val="num" w:pos="5760"/>
        </w:tabs>
        <w:ind w:left="5760" w:hanging="360"/>
      </w:pPr>
      <w:rPr>
        <w:rFonts w:ascii="Symbol" w:hAnsi="Symbol" w:hint="default"/>
      </w:rPr>
    </w:lvl>
    <w:lvl w:ilvl="8" w:tplc="64069FF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B83FC3"/>
    <w:multiLevelType w:val="hybridMultilevel"/>
    <w:tmpl w:val="995AC274"/>
    <w:lvl w:ilvl="0" w:tplc="02FE1E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B2CD1"/>
    <w:multiLevelType w:val="hybridMultilevel"/>
    <w:tmpl w:val="F2203FA2"/>
    <w:lvl w:ilvl="0" w:tplc="7902B02C">
      <w:start w:val="1"/>
      <w:numFmt w:val="bullet"/>
      <w:lvlText w:val=""/>
      <w:lvlJc w:val="left"/>
      <w:pPr>
        <w:tabs>
          <w:tab w:val="num" w:pos="720"/>
        </w:tabs>
        <w:ind w:left="720" w:hanging="360"/>
      </w:pPr>
      <w:rPr>
        <w:rFonts w:ascii="Symbol" w:hAnsi="Symbol" w:hint="default"/>
      </w:rPr>
    </w:lvl>
    <w:lvl w:ilvl="1" w:tplc="10D057EA">
      <w:start w:val="82"/>
      <w:numFmt w:val="bullet"/>
      <w:lvlText w:val="−"/>
      <w:lvlJc w:val="left"/>
      <w:pPr>
        <w:tabs>
          <w:tab w:val="num" w:pos="1440"/>
        </w:tabs>
        <w:ind w:left="1440" w:hanging="360"/>
      </w:pPr>
      <w:rPr>
        <w:rFonts w:ascii="Calibre Regular" w:hAnsi="Calibre Regular" w:hint="default"/>
      </w:rPr>
    </w:lvl>
    <w:lvl w:ilvl="2" w:tplc="2A1022AA">
      <w:start w:val="82"/>
      <w:numFmt w:val="bullet"/>
      <w:lvlText w:val="−"/>
      <w:lvlJc w:val="left"/>
      <w:pPr>
        <w:tabs>
          <w:tab w:val="num" w:pos="2160"/>
        </w:tabs>
        <w:ind w:left="2160" w:hanging="360"/>
      </w:pPr>
      <w:rPr>
        <w:rFonts w:ascii="Calibre Regular" w:hAnsi="Calibre Regular" w:hint="default"/>
      </w:rPr>
    </w:lvl>
    <w:lvl w:ilvl="3" w:tplc="15525838" w:tentative="1">
      <w:start w:val="1"/>
      <w:numFmt w:val="bullet"/>
      <w:lvlText w:val=""/>
      <w:lvlJc w:val="left"/>
      <w:pPr>
        <w:tabs>
          <w:tab w:val="num" w:pos="2880"/>
        </w:tabs>
        <w:ind w:left="2880" w:hanging="360"/>
      </w:pPr>
      <w:rPr>
        <w:rFonts w:ascii="Symbol" w:hAnsi="Symbol" w:hint="default"/>
      </w:rPr>
    </w:lvl>
    <w:lvl w:ilvl="4" w:tplc="BF2C7C7C" w:tentative="1">
      <w:start w:val="1"/>
      <w:numFmt w:val="bullet"/>
      <w:lvlText w:val=""/>
      <w:lvlJc w:val="left"/>
      <w:pPr>
        <w:tabs>
          <w:tab w:val="num" w:pos="3600"/>
        </w:tabs>
        <w:ind w:left="3600" w:hanging="360"/>
      </w:pPr>
      <w:rPr>
        <w:rFonts w:ascii="Symbol" w:hAnsi="Symbol" w:hint="default"/>
      </w:rPr>
    </w:lvl>
    <w:lvl w:ilvl="5" w:tplc="04AEEDDA" w:tentative="1">
      <w:start w:val="1"/>
      <w:numFmt w:val="bullet"/>
      <w:lvlText w:val=""/>
      <w:lvlJc w:val="left"/>
      <w:pPr>
        <w:tabs>
          <w:tab w:val="num" w:pos="4320"/>
        </w:tabs>
        <w:ind w:left="4320" w:hanging="360"/>
      </w:pPr>
      <w:rPr>
        <w:rFonts w:ascii="Symbol" w:hAnsi="Symbol" w:hint="default"/>
      </w:rPr>
    </w:lvl>
    <w:lvl w:ilvl="6" w:tplc="54128836" w:tentative="1">
      <w:start w:val="1"/>
      <w:numFmt w:val="bullet"/>
      <w:lvlText w:val=""/>
      <w:lvlJc w:val="left"/>
      <w:pPr>
        <w:tabs>
          <w:tab w:val="num" w:pos="5040"/>
        </w:tabs>
        <w:ind w:left="5040" w:hanging="360"/>
      </w:pPr>
      <w:rPr>
        <w:rFonts w:ascii="Symbol" w:hAnsi="Symbol" w:hint="default"/>
      </w:rPr>
    </w:lvl>
    <w:lvl w:ilvl="7" w:tplc="0F80EF0C" w:tentative="1">
      <w:start w:val="1"/>
      <w:numFmt w:val="bullet"/>
      <w:lvlText w:val=""/>
      <w:lvlJc w:val="left"/>
      <w:pPr>
        <w:tabs>
          <w:tab w:val="num" w:pos="5760"/>
        </w:tabs>
        <w:ind w:left="5760" w:hanging="360"/>
      </w:pPr>
      <w:rPr>
        <w:rFonts w:ascii="Symbol" w:hAnsi="Symbol" w:hint="default"/>
      </w:rPr>
    </w:lvl>
    <w:lvl w:ilvl="8" w:tplc="3AE4C8C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33"/>
  </w:num>
  <w:num w:numId="3">
    <w:abstractNumId w:val="48"/>
  </w:num>
  <w:num w:numId="4">
    <w:abstractNumId w:val="34"/>
  </w:num>
  <w:num w:numId="5">
    <w:abstractNumId w:val="30"/>
  </w:num>
  <w:num w:numId="6">
    <w:abstractNumId w:val="8"/>
  </w:num>
  <w:num w:numId="7">
    <w:abstractNumId w:val="44"/>
  </w:num>
  <w:num w:numId="8">
    <w:abstractNumId w:val="27"/>
  </w:num>
  <w:num w:numId="9">
    <w:abstractNumId w:val="40"/>
  </w:num>
  <w:num w:numId="10">
    <w:abstractNumId w:val="32"/>
  </w:num>
  <w:num w:numId="11">
    <w:abstractNumId w:val="16"/>
  </w:num>
  <w:num w:numId="12">
    <w:abstractNumId w:val="3"/>
  </w:num>
  <w:num w:numId="13">
    <w:abstractNumId w:val="4"/>
  </w:num>
  <w:num w:numId="14">
    <w:abstractNumId w:val="43"/>
  </w:num>
  <w:num w:numId="15">
    <w:abstractNumId w:val="0"/>
  </w:num>
  <w:num w:numId="16">
    <w:abstractNumId w:val="36"/>
  </w:num>
  <w:num w:numId="17">
    <w:abstractNumId w:val="37"/>
  </w:num>
  <w:num w:numId="18">
    <w:abstractNumId w:val="45"/>
  </w:num>
  <w:num w:numId="19">
    <w:abstractNumId w:val="19"/>
  </w:num>
  <w:num w:numId="20">
    <w:abstractNumId w:val="29"/>
  </w:num>
  <w:num w:numId="21">
    <w:abstractNumId w:val="21"/>
  </w:num>
  <w:num w:numId="22">
    <w:abstractNumId w:val="20"/>
  </w:num>
  <w:num w:numId="23">
    <w:abstractNumId w:val="13"/>
  </w:num>
  <w:num w:numId="24">
    <w:abstractNumId w:val="1"/>
  </w:num>
  <w:num w:numId="25">
    <w:abstractNumId w:val="12"/>
  </w:num>
  <w:num w:numId="26">
    <w:abstractNumId w:val="7"/>
  </w:num>
  <w:num w:numId="27">
    <w:abstractNumId w:val="15"/>
  </w:num>
  <w:num w:numId="28">
    <w:abstractNumId w:val="9"/>
  </w:num>
  <w:num w:numId="29">
    <w:abstractNumId w:val="35"/>
  </w:num>
  <w:num w:numId="30">
    <w:abstractNumId w:val="17"/>
  </w:num>
  <w:num w:numId="31">
    <w:abstractNumId w:val="1"/>
    <w:lvlOverride w:ilvl="0">
      <w:startOverride w:val="1"/>
    </w:lvlOverride>
  </w:num>
  <w:num w:numId="32">
    <w:abstractNumId w:val="25"/>
  </w:num>
  <w:num w:numId="33">
    <w:abstractNumId w:val="22"/>
  </w:num>
  <w:num w:numId="34">
    <w:abstractNumId w:val="38"/>
  </w:num>
  <w:num w:numId="35">
    <w:abstractNumId w:val="28"/>
  </w:num>
  <w:num w:numId="36">
    <w:abstractNumId w:val="24"/>
  </w:num>
  <w:num w:numId="37">
    <w:abstractNumId w:val="41"/>
  </w:num>
  <w:num w:numId="38">
    <w:abstractNumId w:val="18"/>
  </w:num>
  <w:num w:numId="39">
    <w:abstractNumId w:val="46"/>
  </w:num>
  <w:num w:numId="40">
    <w:abstractNumId w:val="31"/>
  </w:num>
  <w:num w:numId="41">
    <w:abstractNumId w:val="6"/>
  </w:num>
  <w:num w:numId="42">
    <w:abstractNumId w:val="39"/>
  </w:num>
  <w:num w:numId="43">
    <w:abstractNumId w:val="23"/>
  </w:num>
  <w:num w:numId="44">
    <w:abstractNumId w:val="14"/>
  </w:num>
  <w:num w:numId="45">
    <w:abstractNumId w:val="10"/>
  </w:num>
  <w:num w:numId="46">
    <w:abstractNumId w:val="42"/>
  </w:num>
  <w:num w:numId="47">
    <w:abstractNumId w:val="11"/>
  </w:num>
  <w:num w:numId="48">
    <w:abstractNumId w:val="26"/>
  </w:num>
  <w:num w:numId="49">
    <w:abstractNumId w:val="47"/>
  </w:num>
  <w:num w:numId="50">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savePreviewPicture/>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940"/>
    <w:rsid w:val="00000683"/>
    <w:rsid w:val="00000BDC"/>
    <w:rsid w:val="00000C58"/>
    <w:rsid w:val="0000209A"/>
    <w:rsid w:val="000023C9"/>
    <w:rsid w:val="00002940"/>
    <w:rsid w:val="00007E5E"/>
    <w:rsid w:val="00012564"/>
    <w:rsid w:val="00017119"/>
    <w:rsid w:val="00020B56"/>
    <w:rsid w:val="00025602"/>
    <w:rsid w:val="0002576B"/>
    <w:rsid w:val="00025851"/>
    <w:rsid w:val="00025A8B"/>
    <w:rsid w:val="00027E6C"/>
    <w:rsid w:val="000308DB"/>
    <w:rsid w:val="00032BC9"/>
    <w:rsid w:val="0003354B"/>
    <w:rsid w:val="000364AC"/>
    <w:rsid w:val="00040347"/>
    <w:rsid w:val="00041102"/>
    <w:rsid w:val="00046873"/>
    <w:rsid w:val="00051312"/>
    <w:rsid w:val="0005139B"/>
    <w:rsid w:val="00057480"/>
    <w:rsid w:val="00057EF2"/>
    <w:rsid w:val="00060541"/>
    <w:rsid w:val="00060E2D"/>
    <w:rsid w:val="0006275D"/>
    <w:rsid w:val="00063758"/>
    <w:rsid w:val="00063B53"/>
    <w:rsid w:val="00064129"/>
    <w:rsid w:val="00064557"/>
    <w:rsid w:val="0007094E"/>
    <w:rsid w:val="00075DDB"/>
    <w:rsid w:val="000869F1"/>
    <w:rsid w:val="000935FD"/>
    <w:rsid w:val="000958A6"/>
    <w:rsid w:val="000A01B6"/>
    <w:rsid w:val="000A14E0"/>
    <w:rsid w:val="000A28C6"/>
    <w:rsid w:val="000A6D4C"/>
    <w:rsid w:val="000B093C"/>
    <w:rsid w:val="000B384B"/>
    <w:rsid w:val="000B622D"/>
    <w:rsid w:val="000B74B1"/>
    <w:rsid w:val="000B7C9F"/>
    <w:rsid w:val="000C0A54"/>
    <w:rsid w:val="000C17D3"/>
    <w:rsid w:val="000C3BBF"/>
    <w:rsid w:val="000D3B08"/>
    <w:rsid w:val="000D416D"/>
    <w:rsid w:val="000D7212"/>
    <w:rsid w:val="000E0679"/>
    <w:rsid w:val="000E178C"/>
    <w:rsid w:val="000E36F3"/>
    <w:rsid w:val="000E4D78"/>
    <w:rsid w:val="000E5391"/>
    <w:rsid w:val="000E7D02"/>
    <w:rsid w:val="000F04F9"/>
    <w:rsid w:val="000F08B5"/>
    <w:rsid w:val="000F20D5"/>
    <w:rsid w:val="000F2C95"/>
    <w:rsid w:val="000F418C"/>
    <w:rsid w:val="000F4CEC"/>
    <w:rsid w:val="000F5BCC"/>
    <w:rsid w:val="00101570"/>
    <w:rsid w:val="001044E6"/>
    <w:rsid w:val="00106984"/>
    <w:rsid w:val="00107360"/>
    <w:rsid w:val="00113EDA"/>
    <w:rsid w:val="00114A7B"/>
    <w:rsid w:val="00114F25"/>
    <w:rsid w:val="00115F77"/>
    <w:rsid w:val="0011633B"/>
    <w:rsid w:val="00123DD7"/>
    <w:rsid w:val="00124AA9"/>
    <w:rsid w:val="00130155"/>
    <w:rsid w:val="00131419"/>
    <w:rsid w:val="001345C2"/>
    <w:rsid w:val="00136288"/>
    <w:rsid w:val="00136930"/>
    <w:rsid w:val="001426AE"/>
    <w:rsid w:val="00145E21"/>
    <w:rsid w:val="001462CB"/>
    <w:rsid w:val="00151E0A"/>
    <w:rsid w:val="001538CD"/>
    <w:rsid w:val="001548D8"/>
    <w:rsid w:val="00155EB0"/>
    <w:rsid w:val="00162A39"/>
    <w:rsid w:val="00166543"/>
    <w:rsid w:val="00170828"/>
    <w:rsid w:val="00171398"/>
    <w:rsid w:val="001738E4"/>
    <w:rsid w:val="00174755"/>
    <w:rsid w:val="0017620D"/>
    <w:rsid w:val="0017722A"/>
    <w:rsid w:val="00191C8F"/>
    <w:rsid w:val="00192696"/>
    <w:rsid w:val="00193CCA"/>
    <w:rsid w:val="00196576"/>
    <w:rsid w:val="001A5FB2"/>
    <w:rsid w:val="001A6082"/>
    <w:rsid w:val="001B311E"/>
    <w:rsid w:val="001B5973"/>
    <w:rsid w:val="001B5CAD"/>
    <w:rsid w:val="001B6636"/>
    <w:rsid w:val="001B6831"/>
    <w:rsid w:val="001B78C9"/>
    <w:rsid w:val="001D1E49"/>
    <w:rsid w:val="001D1EFE"/>
    <w:rsid w:val="001D3E4B"/>
    <w:rsid w:val="001D53E6"/>
    <w:rsid w:val="001D787F"/>
    <w:rsid w:val="001E382C"/>
    <w:rsid w:val="001F0E80"/>
    <w:rsid w:val="001F4AB4"/>
    <w:rsid w:val="001F4D02"/>
    <w:rsid w:val="001F701C"/>
    <w:rsid w:val="001F77AE"/>
    <w:rsid w:val="00203C46"/>
    <w:rsid w:val="0020430A"/>
    <w:rsid w:val="00211033"/>
    <w:rsid w:val="0021178C"/>
    <w:rsid w:val="0021206D"/>
    <w:rsid w:val="00217116"/>
    <w:rsid w:val="002247FB"/>
    <w:rsid w:val="00224BA3"/>
    <w:rsid w:val="00225285"/>
    <w:rsid w:val="00225A69"/>
    <w:rsid w:val="00227F97"/>
    <w:rsid w:val="0023066E"/>
    <w:rsid w:val="002322AD"/>
    <w:rsid w:val="00233411"/>
    <w:rsid w:val="002367F7"/>
    <w:rsid w:val="002369F2"/>
    <w:rsid w:val="0024035B"/>
    <w:rsid w:val="002405E2"/>
    <w:rsid w:val="00241FF9"/>
    <w:rsid w:val="002435F0"/>
    <w:rsid w:val="00243F8F"/>
    <w:rsid w:val="00244A65"/>
    <w:rsid w:val="002466AF"/>
    <w:rsid w:val="002560A6"/>
    <w:rsid w:val="00260AA6"/>
    <w:rsid w:val="00260ABE"/>
    <w:rsid w:val="00261B22"/>
    <w:rsid w:val="00262F90"/>
    <w:rsid w:val="0027160B"/>
    <w:rsid w:val="002718F9"/>
    <w:rsid w:val="00271E55"/>
    <w:rsid w:val="002722A3"/>
    <w:rsid w:val="0027414D"/>
    <w:rsid w:val="00277E4B"/>
    <w:rsid w:val="00282649"/>
    <w:rsid w:val="00284918"/>
    <w:rsid w:val="00285010"/>
    <w:rsid w:val="0028503A"/>
    <w:rsid w:val="00285B15"/>
    <w:rsid w:val="0028607F"/>
    <w:rsid w:val="0028661E"/>
    <w:rsid w:val="00287558"/>
    <w:rsid w:val="00287CBA"/>
    <w:rsid w:val="00292F8D"/>
    <w:rsid w:val="002972AD"/>
    <w:rsid w:val="002A041D"/>
    <w:rsid w:val="002A7334"/>
    <w:rsid w:val="002B0579"/>
    <w:rsid w:val="002B4F1B"/>
    <w:rsid w:val="002B5500"/>
    <w:rsid w:val="002B5933"/>
    <w:rsid w:val="002B66B0"/>
    <w:rsid w:val="002B6A22"/>
    <w:rsid w:val="002B75EC"/>
    <w:rsid w:val="002C1A1E"/>
    <w:rsid w:val="002C284C"/>
    <w:rsid w:val="002C3147"/>
    <w:rsid w:val="002C5791"/>
    <w:rsid w:val="002C7C59"/>
    <w:rsid w:val="002D01FF"/>
    <w:rsid w:val="002D0EAF"/>
    <w:rsid w:val="002D210B"/>
    <w:rsid w:val="002D3614"/>
    <w:rsid w:val="002D3D60"/>
    <w:rsid w:val="002D64E8"/>
    <w:rsid w:val="002E07B9"/>
    <w:rsid w:val="002E0ED7"/>
    <w:rsid w:val="002E1060"/>
    <w:rsid w:val="002E178A"/>
    <w:rsid w:val="002E1B26"/>
    <w:rsid w:val="002E5424"/>
    <w:rsid w:val="002F17E1"/>
    <w:rsid w:val="002F45CF"/>
    <w:rsid w:val="002F49A7"/>
    <w:rsid w:val="003027BA"/>
    <w:rsid w:val="00302FAC"/>
    <w:rsid w:val="00304365"/>
    <w:rsid w:val="00304694"/>
    <w:rsid w:val="00305072"/>
    <w:rsid w:val="00306F0E"/>
    <w:rsid w:val="00307463"/>
    <w:rsid w:val="00313528"/>
    <w:rsid w:val="003138E8"/>
    <w:rsid w:val="00313DBE"/>
    <w:rsid w:val="003150C7"/>
    <w:rsid w:val="00316DD2"/>
    <w:rsid w:val="003224CE"/>
    <w:rsid w:val="0032413C"/>
    <w:rsid w:val="0032448F"/>
    <w:rsid w:val="0032465F"/>
    <w:rsid w:val="003253B0"/>
    <w:rsid w:val="00327E08"/>
    <w:rsid w:val="00335B4E"/>
    <w:rsid w:val="00335B59"/>
    <w:rsid w:val="00344A88"/>
    <w:rsid w:val="00354025"/>
    <w:rsid w:val="00354F7F"/>
    <w:rsid w:val="00356E6F"/>
    <w:rsid w:val="00357934"/>
    <w:rsid w:val="0036001C"/>
    <w:rsid w:val="00360C85"/>
    <w:rsid w:val="003624AD"/>
    <w:rsid w:val="003631D0"/>
    <w:rsid w:val="00365B2A"/>
    <w:rsid w:val="00365C18"/>
    <w:rsid w:val="003663D9"/>
    <w:rsid w:val="00373201"/>
    <w:rsid w:val="0037388C"/>
    <w:rsid w:val="00374D88"/>
    <w:rsid w:val="00376257"/>
    <w:rsid w:val="0037641E"/>
    <w:rsid w:val="00377934"/>
    <w:rsid w:val="00386761"/>
    <w:rsid w:val="003903DA"/>
    <w:rsid w:val="00391BCB"/>
    <w:rsid w:val="003948BD"/>
    <w:rsid w:val="0039514F"/>
    <w:rsid w:val="00396392"/>
    <w:rsid w:val="003A2185"/>
    <w:rsid w:val="003A386B"/>
    <w:rsid w:val="003A4376"/>
    <w:rsid w:val="003B264A"/>
    <w:rsid w:val="003B3752"/>
    <w:rsid w:val="003B54BD"/>
    <w:rsid w:val="003B551A"/>
    <w:rsid w:val="003C2024"/>
    <w:rsid w:val="003C42A2"/>
    <w:rsid w:val="003C61DB"/>
    <w:rsid w:val="003C63F1"/>
    <w:rsid w:val="003C78FE"/>
    <w:rsid w:val="003D1B81"/>
    <w:rsid w:val="003D213C"/>
    <w:rsid w:val="003D279B"/>
    <w:rsid w:val="003D3E28"/>
    <w:rsid w:val="003D4088"/>
    <w:rsid w:val="003D4DE4"/>
    <w:rsid w:val="003E1811"/>
    <w:rsid w:val="003E3339"/>
    <w:rsid w:val="003E571F"/>
    <w:rsid w:val="003E7249"/>
    <w:rsid w:val="003E7D1A"/>
    <w:rsid w:val="003F18C1"/>
    <w:rsid w:val="003F2A59"/>
    <w:rsid w:val="003F78FD"/>
    <w:rsid w:val="004006B9"/>
    <w:rsid w:val="00402627"/>
    <w:rsid w:val="00402D2B"/>
    <w:rsid w:val="0040549A"/>
    <w:rsid w:val="004056FE"/>
    <w:rsid w:val="00405980"/>
    <w:rsid w:val="00407F19"/>
    <w:rsid w:val="00413F57"/>
    <w:rsid w:val="00414D4E"/>
    <w:rsid w:val="00415EEA"/>
    <w:rsid w:val="00417A08"/>
    <w:rsid w:val="0042164B"/>
    <w:rsid w:val="00423456"/>
    <w:rsid w:val="00423ADC"/>
    <w:rsid w:val="0042465B"/>
    <w:rsid w:val="00431CCC"/>
    <w:rsid w:val="0043448A"/>
    <w:rsid w:val="00437036"/>
    <w:rsid w:val="00440235"/>
    <w:rsid w:val="0044129F"/>
    <w:rsid w:val="00443379"/>
    <w:rsid w:val="004440C6"/>
    <w:rsid w:val="00444F0A"/>
    <w:rsid w:val="00446ACD"/>
    <w:rsid w:val="00450E1A"/>
    <w:rsid w:val="00453646"/>
    <w:rsid w:val="00453EA3"/>
    <w:rsid w:val="00454A3C"/>
    <w:rsid w:val="00455AF4"/>
    <w:rsid w:val="00455CCE"/>
    <w:rsid w:val="00455D2C"/>
    <w:rsid w:val="004568F6"/>
    <w:rsid w:val="00460A64"/>
    <w:rsid w:val="004614F3"/>
    <w:rsid w:val="00463A98"/>
    <w:rsid w:val="00464B69"/>
    <w:rsid w:val="00465E35"/>
    <w:rsid w:val="00466796"/>
    <w:rsid w:val="004730F1"/>
    <w:rsid w:val="00475E70"/>
    <w:rsid w:val="00476C4A"/>
    <w:rsid w:val="00480B5C"/>
    <w:rsid w:val="00486D9E"/>
    <w:rsid w:val="00487F02"/>
    <w:rsid w:val="00492B46"/>
    <w:rsid w:val="004939B2"/>
    <w:rsid w:val="004951AD"/>
    <w:rsid w:val="00496F81"/>
    <w:rsid w:val="004A29F6"/>
    <w:rsid w:val="004A3872"/>
    <w:rsid w:val="004B09DD"/>
    <w:rsid w:val="004B3042"/>
    <w:rsid w:val="004B3634"/>
    <w:rsid w:val="004B531B"/>
    <w:rsid w:val="004C0661"/>
    <w:rsid w:val="004C1F77"/>
    <w:rsid w:val="004C4BE4"/>
    <w:rsid w:val="004C50F4"/>
    <w:rsid w:val="004D5021"/>
    <w:rsid w:val="004D5C4F"/>
    <w:rsid w:val="004D6784"/>
    <w:rsid w:val="004E2954"/>
    <w:rsid w:val="004E71F8"/>
    <w:rsid w:val="004F3B92"/>
    <w:rsid w:val="004F3BAC"/>
    <w:rsid w:val="004F55FD"/>
    <w:rsid w:val="004F59D1"/>
    <w:rsid w:val="004F7457"/>
    <w:rsid w:val="00500D1F"/>
    <w:rsid w:val="00501754"/>
    <w:rsid w:val="005038B2"/>
    <w:rsid w:val="0051103B"/>
    <w:rsid w:val="0051692A"/>
    <w:rsid w:val="00516C8E"/>
    <w:rsid w:val="00516D3F"/>
    <w:rsid w:val="00520E07"/>
    <w:rsid w:val="0052363D"/>
    <w:rsid w:val="005243E6"/>
    <w:rsid w:val="00524B32"/>
    <w:rsid w:val="00525FB5"/>
    <w:rsid w:val="00526DC4"/>
    <w:rsid w:val="00530815"/>
    <w:rsid w:val="00534BC9"/>
    <w:rsid w:val="00536A60"/>
    <w:rsid w:val="005402B8"/>
    <w:rsid w:val="00541603"/>
    <w:rsid w:val="00541BA6"/>
    <w:rsid w:val="0054487B"/>
    <w:rsid w:val="00544B44"/>
    <w:rsid w:val="00551DE3"/>
    <w:rsid w:val="0055405B"/>
    <w:rsid w:val="00554938"/>
    <w:rsid w:val="0055567C"/>
    <w:rsid w:val="0055579C"/>
    <w:rsid w:val="00560489"/>
    <w:rsid w:val="00560A58"/>
    <w:rsid w:val="00561070"/>
    <w:rsid w:val="00562CAB"/>
    <w:rsid w:val="00564704"/>
    <w:rsid w:val="00564D50"/>
    <w:rsid w:val="00566868"/>
    <w:rsid w:val="005674F2"/>
    <w:rsid w:val="005762C1"/>
    <w:rsid w:val="005803E6"/>
    <w:rsid w:val="00581845"/>
    <w:rsid w:val="00585783"/>
    <w:rsid w:val="00587619"/>
    <w:rsid w:val="005941BC"/>
    <w:rsid w:val="005968B1"/>
    <w:rsid w:val="005A2859"/>
    <w:rsid w:val="005A3EE4"/>
    <w:rsid w:val="005A709A"/>
    <w:rsid w:val="005A79E0"/>
    <w:rsid w:val="005B0F5F"/>
    <w:rsid w:val="005B3FC1"/>
    <w:rsid w:val="005C15A6"/>
    <w:rsid w:val="005D290C"/>
    <w:rsid w:val="005D2FDB"/>
    <w:rsid w:val="005D3F8D"/>
    <w:rsid w:val="005D784E"/>
    <w:rsid w:val="005E17F3"/>
    <w:rsid w:val="005E1A0A"/>
    <w:rsid w:val="005E2439"/>
    <w:rsid w:val="005E33EE"/>
    <w:rsid w:val="005F239D"/>
    <w:rsid w:val="005F718D"/>
    <w:rsid w:val="006005FF"/>
    <w:rsid w:val="00601E23"/>
    <w:rsid w:val="006021D8"/>
    <w:rsid w:val="0060360B"/>
    <w:rsid w:val="0060583D"/>
    <w:rsid w:val="00606491"/>
    <w:rsid w:val="00607BE2"/>
    <w:rsid w:val="006112FD"/>
    <w:rsid w:val="00612CB6"/>
    <w:rsid w:val="00613040"/>
    <w:rsid w:val="0062228E"/>
    <w:rsid w:val="00626655"/>
    <w:rsid w:val="00627C54"/>
    <w:rsid w:val="00635D0C"/>
    <w:rsid w:val="00635F23"/>
    <w:rsid w:val="00636618"/>
    <w:rsid w:val="0063665D"/>
    <w:rsid w:val="0064098E"/>
    <w:rsid w:val="00641B1A"/>
    <w:rsid w:val="00644362"/>
    <w:rsid w:val="00650486"/>
    <w:rsid w:val="00651B22"/>
    <w:rsid w:val="00651C27"/>
    <w:rsid w:val="00652DEA"/>
    <w:rsid w:val="00653443"/>
    <w:rsid w:val="00655410"/>
    <w:rsid w:val="0066198C"/>
    <w:rsid w:val="00661BC2"/>
    <w:rsid w:val="00666942"/>
    <w:rsid w:val="00672E16"/>
    <w:rsid w:val="00673789"/>
    <w:rsid w:val="006758FB"/>
    <w:rsid w:val="006772D4"/>
    <w:rsid w:val="00682B4A"/>
    <w:rsid w:val="0068460C"/>
    <w:rsid w:val="00684EC1"/>
    <w:rsid w:val="00685AAB"/>
    <w:rsid w:val="006902DA"/>
    <w:rsid w:val="00690B26"/>
    <w:rsid w:val="00691B73"/>
    <w:rsid w:val="00692620"/>
    <w:rsid w:val="00692F4C"/>
    <w:rsid w:val="00693480"/>
    <w:rsid w:val="006A4A68"/>
    <w:rsid w:val="006A7805"/>
    <w:rsid w:val="006B30DC"/>
    <w:rsid w:val="006B3742"/>
    <w:rsid w:val="006B5F84"/>
    <w:rsid w:val="006B75E0"/>
    <w:rsid w:val="006C36E4"/>
    <w:rsid w:val="006C49DA"/>
    <w:rsid w:val="006C7BC8"/>
    <w:rsid w:val="006C7C3D"/>
    <w:rsid w:val="006D06AF"/>
    <w:rsid w:val="006D3C62"/>
    <w:rsid w:val="006E00A0"/>
    <w:rsid w:val="006E1E5B"/>
    <w:rsid w:val="006E5D7D"/>
    <w:rsid w:val="006F3411"/>
    <w:rsid w:val="006F3D31"/>
    <w:rsid w:val="006F4301"/>
    <w:rsid w:val="006F7CD5"/>
    <w:rsid w:val="00700531"/>
    <w:rsid w:val="00701A77"/>
    <w:rsid w:val="00701E33"/>
    <w:rsid w:val="00702348"/>
    <w:rsid w:val="00702E52"/>
    <w:rsid w:val="0070475E"/>
    <w:rsid w:val="00705470"/>
    <w:rsid w:val="007077D4"/>
    <w:rsid w:val="00707D04"/>
    <w:rsid w:val="00712EAD"/>
    <w:rsid w:val="00714E5D"/>
    <w:rsid w:val="00716643"/>
    <w:rsid w:val="00717652"/>
    <w:rsid w:val="00717B25"/>
    <w:rsid w:val="00717FF5"/>
    <w:rsid w:val="007239FC"/>
    <w:rsid w:val="0072454D"/>
    <w:rsid w:val="007330FB"/>
    <w:rsid w:val="007338C8"/>
    <w:rsid w:val="00736702"/>
    <w:rsid w:val="00737CE9"/>
    <w:rsid w:val="00737CFA"/>
    <w:rsid w:val="00744996"/>
    <w:rsid w:val="00746666"/>
    <w:rsid w:val="00752432"/>
    <w:rsid w:val="00752EBE"/>
    <w:rsid w:val="00753955"/>
    <w:rsid w:val="00754E01"/>
    <w:rsid w:val="00755997"/>
    <w:rsid w:val="00762AAC"/>
    <w:rsid w:val="0076322B"/>
    <w:rsid w:val="00765669"/>
    <w:rsid w:val="0077035F"/>
    <w:rsid w:val="00771AFB"/>
    <w:rsid w:val="00771BE0"/>
    <w:rsid w:val="00772056"/>
    <w:rsid w:val="007724E6"/>
    <w:rsid w:val="00773622"/>
    <w:rsid w:val="00776245"/>
    <w:rsid w:val="00777D9B"/>
    <w:rsid w:val="007828E9"/>
    <w:rsid w:val="00783FE6"/>
    <w:rsid w:val="00786EEF"/>
    <w:rsid w:val="007875AD"/>
    <w:rsid w:val="007901CC"/>
    <w:rsid w:val="00790F09"/>
    <w:rsid w:val="00791AA0"/>
    <w:rsid w:val="0079336E"/>
    <w:rsid w:val="00795772"/>
    <w:rsid w:val="007979C9"/>
    <w:rsid w:val="007A0E35"/>
    <w:rsid w:val="007A3337"/>
    <w:rsid w:val="007A6074"/>
    <w:rsid w:val="007A7056"/>
    <w:rsid w:val="007A7097"/>
    <w:rsid w:val="007A7324"/>
    <w:rsid w:val="007B0EE5"/>
    <w:rsid w:val="007B23F7"/>
    <w:rsid w:val="007B2E46"/>
    <w:rsid w:val="007B31BC"/>
    <w:rsid w:val="007B3E4F"/>
    <w:rsid w:val="007B4FFD"/>
    <w:rsid w:val="007C00B6"/>
    <w:rsid w:val="007C3881"/>
    <w:rsid w:val="007C74B2"/>
    <w:rsid w:val="007D0C2B"/>
    <w:rsid w:val="007D10D9"/>
    <w:rsid w:val="007D24C0"/>
    <w:rsid w:val="007D650E"/>
    <w:rsid w:val="007E0946"/>
    <w:rsid w:val="007E4F89"/>
    <w:rsid w:val="007F6B3F"/>
    <w:rsid w:val="007F720C"/>
    <w:rsid w:val="007F75F3"/>
    <w:rsid w:val="008021C8"/>
    <w:rsid w:val="008026D4"/>
    <w:rsid w:val="0080358B"/>
    <w:rsid w:val="0080417B"/>
    <w:rsid w:val="00804AB4"/>
    <w:rsid w:val="0080779F"/>
    <w:rsid w:val="00811A9F"/>
    <w:rsid w:val="00812AE1"/>
    <w:rsid w:val="008134BF"/>
    <w:rsid w:val="00813CF9"/>
    <w:rsid w:val="00815460"/>
    <w:rsid w:val="00816447"/>
    <w:rsid w:val="0081759B"/>
    <w:rsid w:val="00817B25"/>
    <w:rsid w:val="008207D5"/>
    <w:rsid w:val="008222E2"/>
    <w:rsid w:val="00822F43"/>
    <w:rsid w:val="00824AC5"/>
    <w:rsid w:val="00826579"/>
    <w:rsid w:val="0082679F"/>
    <w:rsid w:val="00830513"/>
    <w:rsid w:val="00830686"/>
    <w:rsid w:val="008327FC"/>
    <w:rsid w:val="00833979"/>
    <w:rsid w:val="0083604B"/>
    <w:rsid w:val="0084195D"/>
    <w:rsid w:val="008420FD"/>
    <w:rsid w:val="00842601"/>
    <w:rsid w:val="008435F7"/>
    <w:rsid w:val="00847C43"/>
    <w:rsid w:val="00850412"/>
    <w:rsid w:val="0085301A"/>
    <w:rsid w:val="008619B1"/>
    <w:rsid w:val="008619EB"/>
    <w:rsid w:val="008638F7"/>
    <w:rsid w:val="0086599E"/>
    <w:rsid w:val="00865A8C"/>
    <w:rsid w:val="00870F67"/>
    <w:rsid w:val="008738A2"/>
    <w:rsid w:val="00873999"/>
    <w:rsid w:val="0087434A"/>
    <w:rsid w:val="00876B5C"/>
    <w:rsid w:val="008775C0"/>
    <w:rsid w:val="00882E0F"/>
    <w:rsid w:val="008871D6"/>
    <w:rsid w:val="0088778F"/>
    <w:rsid w:val="00887EE7"/>
    <w:rsid w:val="0089026E"/>
    <w:rsid w:val="00893733"/>
    <w:rsid w:val="00893A6C"/>
    <w:rsid w:val="008940F0"/>
    <w:rsid w:val="008956BA"/>
    <w:rsid w:val="008A4012"/>
    <w:rsid w:val="008A4299"/>
    <w:rsid w:val="008A68FA"/>
    <w:rsid w:val="008B0AA8"/>
    <w:rsid w:val="008B23C8"/>
    <w:rsid w:val="008C1227"/>
    <w:rsid w:val="008C21C7"/>
    <w:rsid w:val="008C2E44"/>
    <w:rsid w:val="008C325D"/>
    <w:rsid w:val="008C47C6"/>
    <w:rsid w:val="008C6B42"/>
    <w:rsid w:val="008C6FB4"/>
    <w:rsid w:val="008C73BF"/>
    <w:rsid w:val="008D2DC9"/>
    <w:rsid w:val="008E0269"/>
    <w:rsid w:val="008E1E9E"/>
    <w:rsid w:val="008E4BB6"/>
    <w:rsid w:val="008E71FD"/>
    <w:rsid w:val="008F4F58"/>
    <w:rsid w:val="008F77BE"/>
    <w:rsid w:val="008F7A28"/>
    <w:rsid w:val="00900ABD"/>
    <w:rsid w:val="00902495"/>
    <w:rsid w:val="0090341C"/>
    <w:rsid w:val="00910321"/>
    <w:rsid w:val="00914120"/>
    <w:rsid w:val="00914B9C"/>
    <w:rsid w:val="0091630C"/>
    <w:rsid w:val="0092307E"/>
    <w:rsid w:val="00923524"/>
    <w:rsid w:val="00924B29"/>
    <w:rsid w:val="00926B6D"/>
    <w:rsid w:val="00937684"/>
    <w:rsid w:val="0094221D"/>
    <w:rsid w:val="00942350"/>
    <w:rsid w:val="00943510"/>
    <w:rsid w:val="0095010D"/>
    <w:rsid w:val="00954EC1"/>
    <w:rsid w:val="00956B99"/>
    <w:rsid w:val="00960FB6"/>
    <w:rsid w:val="00966DD7"/>
    <w:rsid w:val="00970FCF"/>
    <w:rsid w:val="0097256D"/>
    <w:rsid w:val="0097406F"/>
    <w:rsid w:val="009775D4"/>
    <w:rsid w:val="009832E8"/>
    <w:rsid w:val="00986419"/>
    <w:rsid w:val="00987B17"/>
    <w:rsid w:val="00987C72"/>
    <w:rsid w:val="00990497"/>
    <w:rsid w:val="0099061D"/>
    <w:rsid w:val="00996C73"/>
    <w:rsid w:val="009A0C8F"/>
    <w:rsid w:val="009A2620"/>
    <w:rsid w:val="009A302F"/>
    <w:rsid w:val="009A462F"/>
    <w:rsid w:val="009A4E13"/>
    <w:rsid w:val="009A4E65"/>
    <w:rsid w:val="009A793B"/>
    <w:rsid w:val="009B3452"/>
    <w:rsid w:val="009B3AFA"/>
    <w:rsid w:val="009B5425"/>
    <w:rsid w:val="009C0B59"/>
    <w:rsid w:val="009C25F6"/>
    <w:rsid w:val="009D3828"/>
    <w:rsid w:val="009D56F2"/>
    <w:rsid w:val="009D7959"/>
    <w:rsid w:val="009D798B"/>
    <w:rsid w:val="009E715D"/>
    <w:rsid w:val="009F0304"/>
    <w:rsid w:val="009F47E9"/>
    <w:rsid w:val="009F6071"/>
    <w:rsid w:val="00A03471"/>
    <w:rsid w:val="00A03E16"/>
    <w:rsid w:val="00A04F6C"/>
    <w:rsid w:val="00A06FFC"/>
    <w:rsid w:val="00A076C7"/>
    <w:rsid w:val="00A10D77"/>
    <w:rsid w:val="00A11F44"/>
    <w:rsid w:val="00A13570"/>
    <w:rsid w:val="00A14579"/>
    <w:rsid w:val="00A1769B"/>
    <w:rsid w:val="00A23B3D"/>
    <w:rsid w:val="00A246E9"/>
    <w:rsid w:val="00A2566E"/>
    <w:rsid w:val="00A32A19"/>
    <w:rsid w:val="00A333CC"/>
    <w:rsid w:val="00A33D78"/>
    <w:rsid w:val="00A40647"/>
    <w:rsid w:val="00A438AD"/>
    <w:rsid w:val="00A44370"/>
    <w:rsid w:val="00A443DB"/>
    <w:rsid w:val="00A508D6"/>
    <w:rsid w:val="00A52453"/>
    <w:rsid w:val="00A53BB5"/>
    <w:rsid w:val="00A551E2"/>
    <w:rsid w:val="00A56526"/>
    <w:rsid w:val="00A56E98"/>
    <w:rsid w:val="00A633EE"/>
    <w:rsid w:val="00A64A33"/>
    <w:rsid w:val="00A722A5"/>
    <w:rsid w:val="00A740ED"/>
    <w:rsid w:val="00A80E1C"/>
    <w:rsid w:val="00A83EDD"/>
    <w:rsid w:val="00A84F5C"/>
    <w:rsid w:val="00A8508A"/>
    <w:rsid w:val="00A85C74"/>
    <w:rsid w:val="00A879EE"/>
    <w:rsid w:val="00A92BB3"/>
    <w:rsid w:val="00A93869"/>
    <w:rsid w:val="00AA29F9"/>
    <w:rsid w:val="00AA2FB1"/>
    <w:rsid w:val="00AA3932"/>
    <w:rsid w:val="00AA617D"/>
    <w:rsid w:val="00AA6D19"/>
    <w:rsid w:val="00AB05ED"/>
    <w:rsid w:val="00AB2BF6"/>
    <w:rsid w:val="00AB5323"/>
    <w:rsid w:val="00AB5704"/>
    <w:rsid w:val="00AC1C16"/>
    <w:rsid w:val="00AC6519"/>
    <w:rsid w:val="00AD0003"/>
    <w:rsid w:val="00AD0118"/>
    <w:rsid w:val="00AD15CB"/>
    <w:rsid w:val="00AD177A"/>
    <w:rsid w:val="00AD5E80"/>
    <w:rsid w:val="00AD6556"/>
    <w:rsid w:val="00AD71D6"/>
    <w:rsid w:val="00AE2EC4"/>
    <w:rsid w:val="00AE466E"/>
    <w:rsid w:val="00AE64A6"/>
    <w:rsid w:val="00AE681E"/>
    <w:rsid w:val="00AE7066"/>
    <w:rsid w:val="00AF2759"/>
    <w:rsid w:val="00AF343D"/>
    <w:rsid w:val="00AF5095"/>
    <w:rsid w:val="00AF63E1"/>
    <w:rsid w:val="00AF6C31"/>
    <w:rsid w:val="00B03411"/>
    <w:rsid w:val="00B036FD"/>
    <w:rsid w:val="00B0629D"/>
    <w:rsid w:val="00B07CEB"/>
    <w:rsid w:val="00B12668"/>
    <w:rsid w:val="00B15522"/>
    <w:rsid w:val="00B1718B"/>
    <w:rsid w:val="00B25449"/>
    <w:rsid w:val="00B33689"/>
    <w:rsid w:val="00B34206"/>
    <w:rsid w:val="00B3489D"/>
    <w:rsid w:val="00B37113"/>
    <w:rsid w:val="00B37A93"/>
    <w:rsid w:val="00B37BB2"/>
    <w:rsid w:val="00B37C07"/>
    <w:rsid w:val="00B42710"/>
    <w:rsid w:val="00B45919"/>
    <w:rsid w:val="00B45BE5"/>
    <w:rsid w:val="00B524C4"/>
    <w:rsid w:val="00B54D9E"/>
    <w:rsid w:val="00B6010A"/>
    <w:rsid w:val="00B61367"/>
    <w:rsid w:val="00B61F5B"/>
    <w:rsid w:val="00B62000"/>
    <w:rsid w:val="00B6474C"/>
    <w:rsid w:val="00B64D11"/>
    <w:rsid w:val="00B70954"/>
    <w:rsid w:val="00B71001"/>
    <w:rsid w:val="00B715CB"/>
    <w:rsid w:val="00B834B2"/>
    <w:rsid w:val="00B9129C"/>
    <w:rsid w:val="00B9313A"/>
    <w:rsid w:val="00B93CB7"/>
    <w:rsid w:val="00BA06C7"/>
    <w:rsid w:val="00BA14EB"/>
    <w:rsid w:val="00BA44DD"/>
    <w:rsid w:val="00BB1016"/>
    <w:rsid w:val="00BB1468"/>
    <w:rsid w:val="00BB1FC4"/>
    <w:rsid w:val="00BB55B7"/>
    <w:rsid w:val="00BC020D"/>
    <w:rsid w:val="00BC17E6"/>
    <w:rsid w:val="00BC3CB2"/>
    <w:rsid w:val="00BC402C"/>
    <w:rsid w:val="00BC60AF"/>
    <w:rsid w:val="00BC78BD"/>
    <w:rsid w:val="00BD6DDF"/>
    <w:rsid w:val="00BE23A7"/>
    <w:rsid w:val="00BE3497"/>
    <w:rsid w:val="00BE47F0"/>
    <w:rsid w:val="00BE68C1"/>
    <w:rsid w:val="00BF38C3"/>
    <w:rsid w:val="00BF41E3"/>
    <w:rsid w:val="00BF703E"/>
    <w:rsid w:val="00BF78D3"/>
    <w:rsid w:val="00C026AB"/>
    <w:rsid w:val="00C105AC"/>
    <w:rsid w:val="00C1120D"/>
    <w:rsid w:val="00C14527"/>
    <w:rsid w:val="00C162E2"/>
    <w:rsid w:val="00C16C69"/>
    <w:rsid w:val="00C21149"/>
    <w:rsid w:val="00C216AB"/>
    <w:rsid w:val="00C273E5"/>
    <w:rsid w:val="00C3302B"/>
    <w:rsid w:val="00C3424C"/>
    <w:rsid w:val="00C35723"/>
    <w:rsid w:val="00C415A8"/>
    <w:rsid w:val="00C443F6"/>
    <w:rsid w:val="00C45ABD"/>
    <w:rsid w:val="00C45FA6"/>
    <w:rsid w:val="00C51530"/>
    <w:rsid w:val="00C5301F"/>
    <w:rsid w:val="00C54A76"/>
    <w:rsid w:val="00C57AF7"/>
    <w:rsid w:val="00C62AFB"/>
    <w:rsid w:val="00C670FB"/>
    <w:rsid w:val="00C67EE4"/>
    <w:rsid w:val="00C70063"/>
    <w:rsid w:val="00C72469"/>
    <w:rsid w:val="00C768D7"/>
    <w:rsid w:val="00C80055"/>
    <w:rsid w:val="00C83C99"/>
    <w:rsid w:val="00C85AB2"/>
    <w:rsid w:val="00C86A9B"/>
    <w:rsid w:val="00C93875"/>
    <w:rsid w:val="00C9492F"/>
    <w:rsid w:val="00C95DC4"/>
    <w:rsid w:val="00C965B8"/>
    <w:rsid w:val="00CA1003"/>
    <w:rsid w:val="00CA1FDC"/>
    <w:rsid w:val="00CA42FC"/>
    <w:rsid w:val="00CB072A"/>
    <w:rsid w:val="00CB294A"/>
    <w:rsid w:val="00CB5F8D"/>
    <w:rsid w:val="00CB7081"/>
    <w:rsid w:val="00CB7FAF"/>
    <w:rsid w:val="00CC2E92"/>
    <w:rsid w:val="00CC4723"/>
    <w:rsid w:val="00CC6964"/>
    <w:rsid w:val="00CC7596"/>
    <w:rsid w:val="00CC78F3"/>
    <w:rsid w:val="00CD011B"/>
    <w:rsid w:val="00CD2391"/>
    <w:rsid w:val="00CD30AB"/>
    <w:rsid w:val="00CD658A"/>
    <w:rsid w:val="00CE1717"/>
    <w:rsid w:val="00CE23C0"/>
    <w:rsid w:val="00CE701B"/>
    <w:rsid w:val="00CE7BA8"/>
    <w:rsid w:val="00CE7D44"/>
    <w:rsid w:val="00CF08EB"/>
    <w:rsid w:val="00CF599C"/>
    <w:rsid w:val="00CF702C"/>
    <w:rsid w:val="00D03E5B"/>
    <w:rsid w:val="00D06281"/>
    <w:rsid w:val="00D11668"/>
    <w:rsid w:val="00D150B2"/>
    <w:rsid w:val="00D15780"/>
    <w:rsid w:val="00D20AE0"/>
    <w:rsid w:val="00D2423E"/>
    <w:rsid w:val="00D26675"/>
    <w:rsid w:val="00D26D3A"/>
    <w:rsid w:val="00D27BB0"/>
    <w:rsid w:val="00D305A6"/>
    <w:rsid w:val="00D307B6"/>
    <w:rsid w:val="00D33E2A"/>
    <w:rsid w:val="00D341FF"/>
    <w:rsid w:val="00D45C63"/>
    <w:rsid w:val="00D51311"/>
    <w:rsid w:val="00D51530"/>
    <w:rsid w:val="00D52934"/>
    <w:rsid w:val="00D534C4"/>
    <w:rsid w:val="00D60537"/>
    <w:rsid w:val="00D61BF0"/>
    <w:rsid w:val="00D6287B"/>
    <w:rsid w:val="00D647F5"/>
    <w:rsid w:val="00D6483D"/>
    <w:rsid w:val="00D64EDA"/>
    <w:rsid w:val="00D6500F"/>
    <w:rsid w:val="00D70D9B"/>
    <w:rsid w:val="00D71A05"/>
    <w:rsid w:val="00D73B40"/>
    <w:rsid w:val="00D74FC1"/>
    <w:rsid w:val="00D806C2"/>
    <w:rsid w:val="00D806E6"/>
    <w:rsid w:val="00D81068"/>
    <w:rsid w:val="00D85C1F"/>
    <w:rsid w:val="00D87F6E"/>
    <w:rsid w:val="00D92B25"/>
    <w:rsid w:val="00D95AC4"/>
    <w:rsid w:val="00DA1ECA"/>
    <w:rsid w:val="00DA4B52"/>
    <w:rsid w:val="00DA4FE7"/>
    <w:rsid w:val="00DB58C6"/>
    <w:rsid w:val="00DC142F"/>
    <w:rsid w:val="00DC4D63"/>
    <w:rsid w:val="00DC5D0E"/>
    <w:rsid w:val="00DC5EC1"/>
    <w:rsid w:val="00DC6F4A"/>
    <w:rsid w:val="00DC759B"/>
    <w:rsid w:val="00DD0CA4"/>
    <w:rsid w:val="00DD385C"/>
    <w:rsid w:val="00DE0A9E"/>
    <w:rsid w:val="00DE2E65"/>
    <w:rsid w:val="00DE4080"/>
    <w:rsid w:val="00DE4576"/>
    <w:rsid w:val="00DE4DED"/>
    <w:rsid w:val="00DE6435"/>
    <w:rsid w:val="00DF22AD"/>
    <w:rsid w:val="00DF4B96"/>
    <w:rsid w:val="00DF4F9A"/>
    <w:rsid w:val="00DF50BD"/>
    <w:rsid w:val="00DF6F9E"/>
    <w:rsid w:val="00DF71B5"/>
    <w:rsid w:val="00DF7663"/>
    <w:rsid w:val="00DF7FED"/>
    <w:rsid w:val="00E04304"/>
    <w:rsid w:val="00E06B00"/>
    <w:rsid w:val="00E11035"/>
    <w:rsid w:val="00E15B75"/>
    <w:rsid w:val="00E16D0E"/>
    <w:rsid w:val="00E23D2B"/>
    <w:rsid w:val="00E24D5E"/>
    <w:rsid w:val="00E255ED"/>
    <w:rsid w:val="00E27787"/>
    <w:rsid w:val="00E30E61"/>
    <w:rsid w:val="00E317DC"/>
    <w:rsid w:val="00E3402B"/>
    <w:rsid w:val="00E3464E"/>
    <w:rsid w:val="00E351CE"/>
    <w:rsid w:val="00E37968"/>
    <w:rsid w:val="00E37BAB"/>
    <w:rsid w:val="00E41D37"/>
    <w:rsid w:val="00E424EC"/>
    <w:rsid w:val="00E43B57"/>
    <w:rsid w:val="00E4743E"/>
    <w:rsid w:val="00E526E5"/>
    <w:rsid w:val="00E644CB"/>
    <w:rsid w:val="00E6704D"/>
    <w:rsid w:val="00E72D77"/>
    <w:rsid w:val="00E73D01"/>
    <w:rsid w:val="00E7713B"/>
    <w:rsid w:val="00E81510"/>
    <w:rsid w:val="00E81D8F"/>
    <w:rsid w:val="00E85F40"/>
    <w:rsid w:val="00E920BA"/>
    <w:rsid w:val="00E9361C"/>
    <w:rsid w:val="00E93DEE"/>
    <w:rsid w:val="00E94AE6"/>
    <w:rsid w:val="00EA0FA3"/>
    <w:rsid w:val="00EA6C50"/>
    <w:rsid w:val="00EB0339"/>
    <w:rsid w:val="00EB2691"/>
    <w:rsid w:val="00EB4EEB"/>
    <w:rsid w:val="00EB57D0"/>
    <w:rsid w:val="00EC055E"/>
    <w:rsid w:val="00EC1B35"/>
    <w:rsid w:val="00EC5A8E"/>
    <w:rsid w:val="00EC6EAD"/>
    <w:rsid w:val="00EC74BD"/>
    <w:rsid w:val="00ED09D5"/>
    <w:rsid w:val="00ED25F6"/>
    <w:rsid w:val="00ED4888"/>
    <w:rsid w:val="00ED6E7D"/>
    <w:rsid w:val="00EE71BB"/>
    <w:rsid w:val="00EF4CCD"/>
    <w:rsid w:val="00EF59E4"/>
    <w:rsid w:val="00EF776B"/>
    <w:rsid w:val="00F025F4"/>
    <w:rsid w:val="00F03D4D"/>
    <w:rsid w:val="00F04F3F"/>
    <w:rsid w:val="00F053D1"/>
    <w:rsid w:val="00F061B7"/>
    <w:rsid w:val="00F06A94"/>
    <w:rsid w:val="00F130BF"/>
    <w:rsid w:val="00F14673"/>
    <w:rsid w:val="00F15D5B"/>
    <w:rsid w:val="00F166B1"/>
    <w:rsid w:val="00F203C5"/>
    <w:rsid w:val="00F2050C"/>
    <w:rsid w:val="00F209F5"/>
    <w:rsid w:val="00F20AF6"/>
    <w:rsid w:val="00F22C6D"/>
    <w:rsid w:val="00F25A3B"/>
    <w:rsid w:val="00F25A4A"/>
    <w:rsid w:val="00F25B52"/>
    <w:rsid w:val="00F269B0"/>
    <w:rsid w:val="00F32CBD"/>
    <w:rsid w:val="00F350E2"/>
    <w:rsid w:val="00F3583E"/>
    <w:rsid w:val="00F41790"/>
    <w:rsid w:val="00F43CF9"/>
    <w:rsid w:val="00F476A1"/>
    <w:rsid w:val="00F50489"/>
    <w:rsid w:val="00F511C7"/>
    <w:rsid w:val="00F56F3B"/>
    <w:rsid w:val="00F6175A"/>
    <w:rsid w:val="00F62090"/>
    <w:rsid w:val="00F6297E"/>
    <w:rsid w:val="00F63606"/>
    <w:rsid w:val="00F71703"/>
    <w:rsid w:val="00F73183"/>
    <w:rsid w:val="00F74533"/>
    <w:rsid w:val="00F75DB9"/>
    <w:rsid w:val="00F774BE"/>
    <w:rsid w:val="00F821D2"/>
    <w:rsid w:val="00F8291D"/>
    <w:rsid w:val="00F87C9F"/>
    <w:rsid w:val="00F92BFE"/>
    <w:rsid w:val="00F92D94"/>
    <w:rsid w:val="00F94C04"/>
    <w:rsid w:val="00F9516F"/>
    <w:rsid w:val="00F95CDF"/>
    <w:rsid w:val="00F96B91"/>
    <w:rsid w:val="00F96D25"/>
    <w:rsid w:val="00F96FF8"/>
    <w:rsid w:val="00FA43CF"/>
    <w:rsid w:val="00FA6374"/>
    <w:rsid w:val="00FB04EB"/>
    <w:rsid w:val="00FB2E43"/>
    <w:rsid w:val="00FB3686"/>
    <w:rsid w:val="00FB3C0D"/>
    <w:rsid w:val="00FB4522"/>
    <w:rsid w:val="00FC29DB"/>
    <w:rsid w:val="00FC5457"/>
    <w:rsid w:val="00FC7199"/>
    <w:rsid w:val="00FD0461"/>
    <w:rsid w:val="00FD2EFC"/>
    <w:rsid w:val="00FE58B3"/>
    <w:rsid w:val="00FE5B7A"/>
    <w:rsid w:val="00FE6E48"/>
    <w:rsid w:val="00FF0C04"/>
    <w:rsid w:val="00FF43EF"/>
    <w:rsid w:val="00FF61CB"/>
    <w:rsid w:val="00FF65A9"/>
    <w:rsid w:val="00FF7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FB16F06"/>
  <w15:chartTrackingRefBased/>
  <w15:docId w15:val="{161D4E56-4AAE-4D70-A4A5-10B1FBBC3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94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00294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002940"/>
    <w:pPr>
      <w:numPr>
        <w:ilvl w:val="1"/>
      </w:numPr>
      <w:pBdr>
        <w:top w:val="none" w:sz="0" w:space="0" w:color="auto"/>
      </w:pBdr>
      <w:tabs>
        <w:tab w:val="num" w:pos="360"/>
      </w:tabs>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02940"/>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02940"/>
    <w:pPr>
      <w:numPr>
        <w:ilvl w:val="3"/>
      </w:numPr>
      <w:tabs>
        <w:tab w:val="num" w:pos="360"/>
      </w:tabs>
      <w:outlineLvl w:val="3"/>
    </w:pPr>
    <w:rPr>
      <w:sz w:val="24"/>
    </w:rPr>
  </w:style>
  <w:style w:type="paragraph" w:styleId="Heading5">
    <w:name w:val="heading 5"/>
    <w:aliases w:val="h5,Heading5,H5"/>
    <w:basedOn w:val="Heading4"/>
    <w:next w:val="Normal"/>
    <w:link w:val="Heading5Char"/>
    <w:qFormat/>
    <w:rsid w:val="00002940"/>
    <w:pPr>
      <w:numPr>
        <w:ilvl w:val="4"/>
      </w:numPr>
      <w:tabs>
        <w:tab w:val="num" w:pos="360"/>
      </w:tabs>
      <w:outlineLvl w:val="4"/>
    </w:pPr>
    <w:rPr>
      <w:sz w:val="22"/>
    </w:rPr>
  </w:style>
  <w:style w:type="paragraph" w:styleId="Heading6">
    <w:name w:val="heading 6"/>
    <w:basedOn w:val="Normal"/>
    <w:next w:val="Normal"/>
    <w:link w:val="Heading6Char"/>
    <w:uiPriority w:val="9"/>
    <w:qFormat/>
    <w:rsid w:val="00002940"/>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002940"/>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002940"/>
    <w:pPr>
      <w:numPr>
        <w:ilvl w:val="7"/>
      </w:numPr>
      <w:tabs>
        <w:tab w:val="num" w:pos="360"/>
      </w:tabs>
      <w:outlineLvl w:val="7"/>
    </w:pPr>
  </w:style>
  <w:style w:type="paragraph" w:styleId="Heading9">
    <w:name w:val="heading 9"/>
    <w:aliases w:val="Figure Heading,FH"/>
    <w:basedOn w:val="Heading8"/>
    <w:next w:val="Normal"/>
    <w:link w:val="Heading9Char"/>
    <w:uiPriority w:val="9"/>
    <w:qFormat/>
    <w:rsid w:val="00002940"/>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uiPriority w:val="99"/>
    <w:rsid w:val="00002940"/>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002940"/>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02940"/>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02940"/>
    <w:rPr>
      <w:rFonts w:ascii="Times New Roman" w:eastAsia="SimSun" w:hAnsi="Times New Roman" w:cs="Times New Roman"/>
      <w:sz w:val="20"/>
      <w:szCs w:val="20"/>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002940"/>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02940"/>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002940"/>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02940"/>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002940"/>
    <w:rPr>
      <w:rFonts w:ascii="Arial" w:eastAsia="SimSun" w:hAnsi="Arial" w:cs="Times New Roman"/>
      <w:szCs w:val="20"/>
      <w:lang w:val="en-GB"/>
    </w:rPr>
  </w:style>
  <w:style w:type="character" w:customStyle="1" w:styleId="Heading6Char">
    <w:name w:val="Heading 6 Char"/>
    <w:basedOn w:val="DefaultParagraphFont"/>
    <w:link w:val="Heading6"/>
    <w:uiPriority w:val="9"/>
    <w:rsid w:val="00002940"/>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002940"/>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002940"/>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02940"/>
    <w:rPr>
      <w:rFonts w:ascii="Arial" w:eastAsia="SimSun" w:hAnsi="Arial" w:cs="Times New Roman"/>
      <w:sz w:val="36"/>
      <w:szCs w:val="20"/>
      <w:lang w:val="en-GB"/>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002940"/>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C8005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396392"/>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C216AB"/>
    <w:rPr>
      <w:color w:val="808080"/>
    </w:rPr>
  </w:style>
  <w:style w:type="paragraph" w:customStyle="1" w:styleId="H6">
    <w:name w:val="H6"/>
    <w:basedOn w:val="Heading5"/>
    <w:next w:val="Normal"/>
    <w:rsid w:val="00893A6C"/>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893A6C"/>
    <w:pPr>
      <w:ind w:left="1418" w:hanging="1418"/>
    </w:pPr>
  </w:style>
  <w:style w:type="paragraph" w:styleId="TOC8">
    <w:name w:val="toc 8"/>
    <w:basedOn w:val="TOC1"/>
    <w:uiPriority w:val="39"/>
    <w:rsid w:val="00893A6C"/>
    <w:pPr>
      <w:spacing w:before="180"/>
      <w:ind w:left="2693" w:hanging="2693"/>
    </w:pPr>
    <w:rPr>
      <w:b/>
    </w:rPr>
  </w:style>
  <w:style w:type="paragraph" w:styleId="TOC1">
    <w:name w:val="toc 1"/>
    <w:aliases w:val="Observation TOC2"/>
    <w:uiPriority w:val="39"/>
    <w:rsid w:val="00893A6C"/>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893A6C"/>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893A6C"/>
  </w:style>
  <w:style w:type="paragraph" w:customStyle="1" w:styleId="ZD">
    <w:name w:val="ZD"/>
    <w:rsid w:val="00893A6C"/>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893A6C"/>
    <w:pPr>
      <w:ind w:left="1701" w:hanging="1701"/>
    </w:pPr>
  </w:style>
  <w:style w:type="paragraph" w:styleId="TOC4">
    <w:name w:val="toc 4"/>
    <w:basedOn w:val="TOC3"/>
    <w:uiPriority w:val="39"/>
    <w:rsid w:val="00893A6C"/>
    <w:pPr>
      <w:ind w:left="1418" w:hanging="1418"/>
    </w:pPr>
  </w:style>
  <w:style w:type="paragraph" w:styleId="TOC3">
    <w:name w:val="toc 3"/>
    <w:basedOn w:val="TOC2"/>
    <w:uiPriority w:val="39"/>
    <w:rsid w:val="00893A6C"/>
    <w:pPr>
      <w:ind w:left="1134" w:hanging="1134"/>
    </w:pPr>
  </w:style>
  <w:style w:type="paragraph" w:styleId="TOC2">
    <w:name w:val="toc 2"/>
    <w:basedOn w:val="TOC1"/>
    <w:uiPriority w:val="39"/>
    <w:rsid w:val="00893A6C"/>
    <w:pPr>
      <w:keepNext w:val="0"/>
      <w:spacing w:before="0"/>
      <w:ind w:left="851" w:hanging="851"/>
    </w:pPr>
    <w:rPr>
      <w:sz w:val="20"/>
    </w:rPr>
  </w:style>
  <w:style w:type="paragraph" w:customStyle="1" w:styleId="TT">
    <w:name w:val="TT"/>
    <w:basedOn w:val="Heading1"/>
    <w:next w:val="Normal"/>
    <w:rsid w:val="00893A6C"/>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893A6C"/>
    <w:pPr>
      <w:keepNext/>
      <w:spacing w:after="0"/>
    </w:pPr>
    <w:rPr>
      <w:rFonts w:ascii="Arial" w:hAnsi="Arial"/>
      <w:sz w:val="18"/>
    </w:rPr>
  </w:style>
  <w:style w:type="paragraph" w:customStyle="1" w:styleId="NO">
    <w:name w:val="NO"/>
    <w:basedOn w:val="Normal"/>
    <w:link w:val="NOChar"/>
    <w:rsid w:val="00893A6C"/>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893A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893A6C"/>
    <w:pPr>
      <w:jc w:val="right"/>
    </w:pPr>
  </w:style>
  <w:style w:type="paragraph" w:customStyle="1" w:styleId="TAL">
    <w:name w:val="TAL"/>
    <w:basedOn w:val="Normal"/>
    <w:link w:val="TALChar"/>
    <w:rsid w:val="00893A6C"/>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893A6C"/>
    <w:rPr>
      <w:b/>
    </w:rPr>
  </w:style>
  <w:style w:type="paragraph" w:customStyle="1" w:styleId="TAC">
    <w:name w:val="TAC"/>
    <w:basedOn w:val="TAL"/>
    <w:link w:val="TACChar"/>
    <w:qFormat/>
    <w:rsid w:val="00893A6C"/>
    <w:pPr>
      <w:jc w:val="center"/>
    </w:pPr>
  </w:style>
  <w:style w:type="paragraph" w:customStyle="1" w:styleId="LD">
    <w:name w:val="LD"/>
    <w:rsid w:val="00893A6C"/>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893A6C"/>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893A6C"/>
    <w:pPr>
      <w:overflowPunct/>
      <w:autoSpaceDE/>
      <w:autoSpaceDN/>
      <w:adjustRightInd/>
      <w:spacing w:after="0"/>
      <w:textAlignment w:val="auto"/>
    </w:pPr>
    <w:rPr>
      <w:rFonts w:eastAsia="Times New Roman"/>
      <w:lang w:val="en-GB"/>
    </w:rPr>
  </w:style>
  <w:style w:type="paragraph" w:customStyle="1" w:styleId="NW">
    <w:name w:val="NW"/>
    <w:basedOn w:val="NO"/>
    <w:rsid w:val="00893A6C"/>
    <w:pPr>
      <w:spacing w:after="0"/>
    </w:pPr>
  </w:style>
  <w:style w:type="paragraph" w:customStyle="1" w:styleId="EW">
    <w:name w:val="EW"/>
    <w:basedOn w:val="EX"/>
    <w:rsid w:val="00893A6C"/>
    <w:pPr>
      <w:spacing w:after="0"/>
    </w:pPr>
  </w:style>
  <w:style w:type="paragraph" w:customStyle="1" w:styleId="B1">
    <w:name w:val="B1"/>
    <w:basedOn w:val="Normal"/>
    <w:link w:val="B1Zchn"/>
    <w:qFormat/>
    <w:rsid w:val="00893A6C"/>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893A6C"/>
    <w:pPr>
      <w:ind w:left="1985" w:hanging="1985"/>
    </w:pPr>
  </w:style>
  <w:style w:type="paragraph" w:styleId="TOC7">
    <w:name w:val="toc 7"/>
    <w:basedOn w:val="TOC6"/>
    <w:next w:val="Normal"/>
    <w:uiPriority w:val="39"/>
    <w:rsid w:val="00893A6C"/>
    <w:pPr>
      <w:ind w:left="2268" w:hanging="2268"/>
    </w:pPr>
  </w:style>
  <w:style w:type="paragraph" w:customStyle="1" w:styleId="EditorsNote">
    <w:name w:val="Editor's Note"/>
    <w:basedOn w:val="NO"/>
    <w:rsid w:val="00893A6C"/>
    <w:rPr>
      <w:color w:val="FF0000"/>
    </w:rPr>
  </w:style>
  <w:style w:type="paragraph" w:customStyle="1" w:styleId="TH">
    <w:name w:val="TH"/>
    <w:basedOn w:val="Normal"/>
    <w:link w:val="THChar"/>
    <w:qFormat/>
    <w:rsid w:val="00893A6C"/>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893A6C"/>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93A6C"/>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93A6C"/>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93A6C"/>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93A6C"/>
    <w:pPr>
      <w:ind w:left="851" w:hanging="851"/>
    </w:pPr>
  </w:style>
  <w:style w:type="paragraph" w:customStyle="1" w:styleId="ZH">
    <w:name w:val="ZH"/>
    <w:rsid w:val="00893A6C"/>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893A6C"/>
    <w:pPr>
      <w:keepNext w:val="0"/>
      <w:spacing w:before="0" w:after="240"/>
    </w:pPr>
  </w:style>
  <w:style w:type="paragraph" w:customStyle="1" w:styleId="ZG">
    <w:name w:val="ZG"/>
    <w:rsid w:val="00893A6C"/>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893A6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893A6C"/>
    <w:pPr>
      <w:overflowPunct/>
      <w:autoSpaceDE/>
      <w:autoSpaceDN/>
      <w:adjustRightInd/>
      <w:ind w:left="1135" w:hanging="284"/>
      <w:textAlignment w:val="auto"/>
    </w:pPr>
    <w:rPr>
      <w:rFonts w:eastAsia="Times New Roman"/>
      <w:lang w:val="en-GB"/>
    </w:rPr>
  </w:style>
  <w:style w:type="paragraph" w:customStyle="1" w:styleId="B4">
    <w:name w:val="B4"/>
    <w:basedOn w:val="Normal"/>
    <w:rsid w:val="00893A6C"/>
    <w:pPr>
      <w:overflowPunct/>
      <w:autoSpaceDE/>
      <w:autoSpaceDN/>
      <w:adjustRightInd/>
      <w:ind w:left="1418" w:hanging="284"/>
      <w:textAlignment w:val="auto"/>
    </w:pPr>
    <w:rPr>
      <w:rFonts w:eastAsia="Times New Roman"/>
      <w:lang w:val="en-GB"/>
    </w:rPr>
  </w:style>
  <w:style w:type="paragraph" w:customStyle="1" w:styleId="B5">
    <w:name w:val="B5"/>
    <w:basedOn w:val="Normal"/>
    <w:rsid w:val="00893A6C"/>
    <w:pPr>
      <w:overflowPunct/>
      <w:autoSpaceDE/>
      <w:autoSpaceDN/>
      <w:adjustRightInd/>
      <w:ind w:left="1702" w:hanging="284"/>
      <w:textAlignment w:val="auto"/>
    </w:pPr>
    <w:rPr>
      <w:rFonts w:eastAsia="Times New Roman"/>
      <w:lang w:val="en-GB"/>
    </w:rPr>
  </w:style>
  <w:style w:type="paragraph" w:customStyle="1" w:styleId="ZTD">
    <w:name w:val="ZTD"/>
    <w:basedOn w:val="ZB"/>
    <w:rsid w:val="00893A6C"/>
    <w:pPr>
      <w:framePr w:hRule="auto" w:wrap="notBeside" w:y="852"/>
    </w:pPr>
    <w:rPr>
      <w:i w:val="0"/>
      <w:sz w:val="40"/>
    </w:rPr>
  </w:style>
  <w:style w:type="paragraph" w:customStyle="1" w:styleId="ZV">
    <w:name w:val="ZV"/>
    <w:basedOn w:val="ZU"/>
    <w:rsid w:val="00893A6C"/>
    <w:pPr>
      <w:framePr w:wrap="notBeside" w:y="16161"/>
    </w:pPr>
  </w:style>
  <w:style w:type="paragraph" w:customStyle="1" w:styleId="TAJ">
    <w:name w:val="TAJ"/>
    <w:basedOn w:val="TH"/>
    <w:rsid w:val="00893A6C"/>
  </w:style>
  <w:style w:type="paragraph" w:customStyle="1" w:styleId="Guidance">
    <w:name w:val="Guidance"/>
    <w:basedOn w:val="Normal"/>
    <w:rsid w:val="00893A6C"/>
    <w:pPr>
      <w:overflowPunct/>
      <w:autoSpaceDE/>
      <w:autoSpaceDN/>
      <w:adjustRightInd/>
      <w:textAlignment w:val="auto"/>
    </w:pPr>
    <w:rPr>
      <w:rFonts w:eastAsia="Times New Roman"/>
      <w:i/>
      <w:color w:val="0000FF"/>
      <w:lang w:val="en-GB"/>
    </w:rPr>
  </w:style>
  <w:style w:type="character" w:customStyle="1" w:styleId="B1Zchn">
    <w:name w:val="B1 Zchn"/>
    <w:link w:val="B1"/>
    <w:rsid w:val="00893A6C"/>
    <w:rPr>
      <w:rFonts w:ascii="Times New Roman" w:eastAsia="Times New Roman" w:hAnsi="Times New Roman" w:cs="Times New Roman"/>
      <w:sz w:val="20"/>
      <w:szCs w:val="20"/>
      <w:lang w:val="x-none"/>
    </w:rPr>
  </w:style>
  <w:style w:type="character" w:customStyle="1" w:styleId="B2Char">
    <w:name w:val="B2 Char"/>
    <w:link w:val="B2"/>
    <w:qFormat/>
    <w:rsid w:val="00893A6C"/>
    <w:rPr>
      <w:rFonts w:ascii="Times New Roman" w:eastAsia="Times New Roman" w:hAnsi="Times New Roman" w:cs="Times New Roman"/>
      <w:sz w:val="20"/>
      <w:szCs w:val="20"/>
      <w:lang w:val="x-none"/>
    </w:rPr>
  </w:style>
  <w:style w:type="character" w:customStyle="1" w:styleId="B2Car">
    <w:name w:val="B2 Car"/>
    <w:rsid w:val="00893A6C"/>
    <w:rPr>
      <w:lang w:val="en-GB" w:eastAsia="en-US"/>
    </w:rPr>
  </w:style>
  <w:style w:type="character" w:styleId="CommentReference">
    <w:name w:val="annotation reference"/>
    <w:uiPriority w:val="99"/>
    <w:qFormat/>
    <w:rsid w:val="00893A6C"/>
    <w:rPr>
      <w:sz w:val="16"/>
      <w:szCs w:val="16"/>
    </w:rPr>
  </w:style>
  <w:style w:type="paragraph" w:styleId="CommentText">
    <w:name w:val="annotation text"/>
    <w:basedOn w:val="Normal"/>
    <w:link w:val="CommentTextChar"/>
    <w:uiPriority w:val="99"/>
    <w:qFormat/>
    <w:rsid w:val="00893A6C"/>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uiPriority w:val="99"/>
    <w:qFormat/>
    <w:rsid w:val="00893A6C"/>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893A6C"/>
    <w:rPr>
      <w:b/>
      <w:bCs/>
    </w:rPr>
  </w:style>
  <w:style w:type="character" w:customStyle="1" w:styleId="CommentSubjectChar">
    <w:name w:val="Comment Subject Char"/>
    <w:basedOn w:val="CommentTextChar"/>
    <w:link w:val="CommentSubject"/>
    <w:uiPriority w:val="99"/>
    <w:rsid w:val="00893A6C"/>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rsid w:val="00893A6C"/>
    <w:pPr>
      <w:overflowPunct/>
      <w:autoSpaceDE/>
      <w:autoSpaceDN/>
      <w:adjustRightInd/>
      <w:spacing w:after="0"/>
      <w:textAlignment w:val="auto"/>
    </w:pPr>
    <w:rPr>
      <w:rFonts w:ascii="Segoe UI" w:eastAsia="Times New Roman" w:hAnsi="Segoe UI"/>
      <w:sz w:val="18"/>
      <w:szCs w:val="18"/>
      <w:lang w:val="x-none"/>
    </w:rPr>
  </w:style>
  <w:style w:type="character" w:customStyle="1" w:styleId="BalloonTextChar">
    <w:name w:val="Balloon Text Char"/>
    <w:basedOn w:val="DefaultParagraphFont"/>
    <w:link w:val="BalloonText"/>
    <w:uiPriority w:val="99"/>
    <w:rsid w:val="00893A6C"/>
    <w:rPr>
      <w:rFonts w:ascii="Segoe UI" w:eastAsia="Times New Roman" w:hAnsi="Segoe UI" w:cs="Times New Roman"/>
      <w:sz w:val="18"/>
      <w:szCs w:val="18"/>
      <w:lang w:val="x-none"/>
    </w:rPr>
  </w:style>
  <w:style w:type="character" w:customStyle="1" w:styleId="TALChar">
    <w:name w:val="TAL Char"/>
    <w:link w:val="TAL"/>
    <w:rsid w:val="00893A6C"/>
    <w:rPr>
      <w:rFonts w:ascii="Arial" w:eastAsia="Times New Roman" w:hAnsi="Arial" w:cs="Times New Roman"/>
      <w:sz w:val="18"/>
      <w:szCs w:val="20"/>
      <w:lang w:val="en-GB"/>
    </w:rPr>
  </w:style>
  <w:style w:type="paragraph" w:styleId="Index1">
    <w:name w:val="index 1"/>
    <w:basedOn w:val="Normal"/>
    <w:rsid w:val="00893A6C"/>
    <w:pPr>
      <w:keepLines/>
      <w:spacing w:after="0"/>
    </w:pPr>
    <w:rPr>
      <w:rFonts w:eastAsia="Times New Roman"/>
      <w:lang w:val="en-GB" w:eastAsia="en-GB"/>
    </w:rPr>
  </w:style>
  <w:style w:type="paragraph" w:styleId="Index2">
    <w:name w:val="index 2"/>
    <w:basedOn w:val="Index1"/>
    <w:rsid w:val="00893A6C"/>
    <w:pPr>
      <w:ind w:left="284"/>
    </w:pPr>
  </w:style>
  <w:style w:type="character" w:styleId="FootnoteReference">
    <w:name w:val="footnote reference"/>
    <w:rsid w:val="00893A6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93A6C"/>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93A6C"/>
    <w:rPr>
      <w:rFonts w:ascii="Times New Roman" w:eastAsia="Times New Roman" w:hAnsi="Times New Roman" w:cs="Times New Roman"/>
      <w:sz w:val="16"/>
      <w:szCs w:val="20"/>
      <w:lang w:val="en-GB" w:eastAsia="en-GB"/>
    </w:rPr>
  </w:style>
  <w:style w:type="paragraph" w:styleId="ListNumber2">
    <w:name w:val="List Number 2"/>
    <w:basedOn w:val="ListNumber"/>
    <w:rsid w:val="00893A6C"/>
    <w:pPr>
      <w:ind w:left="851"/>
    </w:pPr>
  </w:style>
  <w:style w:type="paragraph" w:styleId="ListNumber">
    <w:name w:val="List Number"/>
    <w:basedOn w:val="List"/>
    <w:rsid w:val="00893A6C"/>
  </w:style>
  <w:style w:type="paragraph" w:styleId="List">
    <w:name w:val="List"/>
    <w:basedOn w:val="Normal"/>
    <w:link w:val="ListChar"/>
    <w:rsid w:val="00893A6C"/>
    <w:pPr>
      <w:ind w:left="568" w:hanging="284"/>
    </w:pPr>
    <w:rPr>
      <w:rFonts w:eastAsia="Times New Roman"/>
      <w:lang w:val="en-GB" w:eastAsia="en-GB"/>
    </w:rPr>
  </w:style>
  <w:style w:type="character" w:customStyle="1" w:styleId="B1Char1">
    <w:name w:val="B1 Char1"/>
    <w:qFormat/>
    <w:rsid w:val="00893A6C"/>
    <w:rPr>
      <w:rFonts w:eastAsia="Times New Roman"/>
    </w:rPr>
  </w:style>
  <w:style w:type="paragraph" w:styleId="ListBullet2">
    <w:name w:val="List Bullet 2"/>
    <w:aliases w:val="lb2"/>
    <w:basedOn w:val="ListBullet"/>
    <w:rsid w:val="00893A6C"/>
    <w:pPr>
      <w:ind w:left="851"/>
    </w:pPr>
  </w:style>
  <w:style w:type="paragraph" w:styleId="ListBullet">
    <w:name w:val="List Bullet"/>
    <w:basedOn w:val="List"/>
    <w:rsid w:val="00893A6C"/>
  </w:style>
  <w:style w:type="character" w:customStyle="1" w:styleId="THChar">
    <w:name w:val="TH Char"/>
    <w:link w:val="TH"/>
    <w:qFormat/>
    <w:rsid w:val="00893A6C"/>
    <w:rPr>
      <w:rFonts w:ascii="Arial" w:eastAsia="Times New Roman" w:hAnsi="Arial" w:cs="Times New Roman"/>
      <w:b/>
      <w:sz w:val="20"/>
      <w:szCs w:val="20"/>
      <w:lang w:val="en-GB"/>
    </w:rPr>
  </w:style>
  <w:style w:type="paragraph" w:styleId="ListBullet3">
    <w:name w:val="List Bullet 3"/>
    <w:basedOn w:val="ListBullet2"/>
    <w:rsid w:val="00893A6C"/>
    <w:pPr>
      <w:ind w:left="1135"/>
    </w:pPr>
  </w:style>
  <w:style w:type="paragraph" w:styleId="List2">
    <w:name w:val="List 2"/>
    <w:basedOn w:val="List"/>
    <w:link w:val="List2Char"/>
    <w:rsid w:val="00893A6C"/>
    <w:pPr>
      <w:ind w:left="851"/>
    </w:pPr>
  </w:style>
  <w:style w:type="paragraph" w:styleId="List3">
    <w:name w:val="List 3"/>
    <w:basedOn w:val="List2"/>
    <w:link w:val="List3Char"/>
    <w:rsid w:val="00893A6C"/>
    <w:pPr>
      <w:ind w:left="1135"/>
    </w:pPr>
  </w:style>
  <w:style w:type="paragraph" w:styleId="List4">
    <w:name w:val="List 4"/>
    <w:basedOn w:val="List3"/>
    <w:rsid w:val="00893A6C"/>
    <w:pPr>
      <w:ind w:left="1418"/>
    </w:pPr>
  </w:style>
  <w:style w:type="paragraph" w:styleId="List5">
    <w:name w:val="List 5"/>
    <w:basedOn w:val="List4"/>
    <w:rsid w:val="00893A6C"/>
    <w:pPr>
      <w:ind w:left="1702"/>
    </w:pPr>
  </w:style>
  <w:style w:type="paragraph" w:styleId="ListBullet4">
    <w:name w:val="List Bullet 4"/>
    <w:basedOn w:val="ListBullet3"/>
    <w:rsid w:val="00893A6C"/>
    <w:pPr>
      <w:ind w:left="1418"/>
    </w:pPr>
  </w:style>
  <w:style w:type="paragraph" w:styleId="ListBullet5">
    <w:name w:val="List Bullet 5"/>
    <w:basedOn w:val="ListBullet4"/>
    <w:rsid w:val="00893A6C"/>
    <w:pPr>
      <w:ind w:left="1702"/>
    </w:pPr>
  </w:style>
  <w:style w:type="paragraph" w:styleId="IndexHeading">
    <w:name w:val="index heading"/>
    <w:basedOn w:val="Normal"/>
    <w:next w:val="Normal"/>
    <w:rsid w:val="00893A6C"/>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893A6C"/>
    <w:pPr>
      <w:ind w:left="851"/>
    </w:pPr>
    <w:rPr>
      <w:rFonts w:eastAsia="Times New Roman"/>
      <w:lang w:val="en-GB" w:eastAsia="en-GB"/>
    </w:rPr>
  </w:style>
  <w:style w:type="paragraph" w:customStyle="1" w:styleId="INDENT2">
    <w:name w:val="INDENT2"/>
    <w:basedOn w:val="Normal"/>
    <w:rsid w:val="00893A6C"/>
    <w:pPr>
      <w:ind w:left="1135" w:hanging="284"/>
    </w:pPr>
    <w:rPr>
      <w:rFonts w:eastAsia="Times New Roman"/>
      <w:lang w:val="en-GB" w:eastAsia="en-GB"/>
    </w:rPr>
  </w:style>
  <w:style w:type="paragraph" w:customStyle="1" w:styleId="INDENT3">
    <w:name w:val="INDENT3"/>
    <w:basedOn w:val="Normal"/>
    <w:rsid w:val="00893A6C"/>
    <w:pPr>
      <w:ind w:left="1701" w:hanging="567"/>
    </w:pPr>
    <w:rPr>
      <w:rFonts w:eastAsia="Times New Roman"/>
      <w:lang w:val="en-GB" w:eastAsia="en-GB"/>
    </w:rPr>
  </w:style>
  <w:style w:type="paragraph" w:customStyle="1" w:styleId="FigureTitle">
    <w:name w:val="Figure_Title"/>
    <w:basedOn w:val="Normal"/>
    <w:next w:val="Normal"/>
    <w:rsid w:val="00893A6C"/>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893A6C"/>
    <w:pPr>
      <w:keepNext/>
      <w:keepLines/>
    </w:pPr>
    <w:rPr>
      <w:rFonts w:eastAsia="Times New Roman"/>
      <w:b/>
      <w:lang w:val="en-GB" w:eastAsia="en-GB"/>
    </w:rPr>
  </w:style>
  <w:style w:type="paragraph" w:customStyle="1" w:styleId="enumlev2">
    <w:name w:val="enumlev2"/>
    <w:basedOn w:val="Normal"/>
    <w:rsid w:val="00893A6C"/>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893A6C"/>
    <w:pPr>
      <w:keepNext/>
      <w:keepLines/>
      <w:spacing w:before="240"/>
      <w:ind w:left="1418"/>
    </w:pPr>
    <w:rPr>
      <w:rFonts w:ascii="Arial" w:eastAsia="Times New Roman" w:hAnsi="Arial"/>
      <w:b/>
      <w:sz w:val="36"/>
      <w:lang w:eastAsia="en-GB"/>
    </w:rPr>
  </w:style>
  <w:style w:type="character" w:styleId="Hyperlink">
    <w:name w:val="Hyperlink"/>
    <w:uiPriority w:val="99"/>
    <w:rsid w:val="00893A6C"/>
    <w:rPr>
      <w:color w:val="0000FF"/>
      <w:u w:val="single"/>
    </w:rPr>
  </w:style>
  <w:style w:type="character" w:styleId="FollowedHyperlink">
    <w:name w:val="FollowedHyperlink"/>
    <w:uiPriority w:val="99"/>
    <w:rsid w:val="00893A6C"/>
    <w:rPr>
      <w:color w:val="800080"/>
      <w:u w:val="single"/>
    </w:rPr>
  </w:style>
  <w:style w:type="paragraph" w:styleId="DocumentMap">
    <w:name w:val="Document Map"/>
    <w:basedOn w:val="Normal"/>
    <w:link w:val="DocumentMapChar"/>
    <w:uiPriority w:val="99"/>
    <w:rsid w:val="00893A6C"/>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893A6C"/>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893A6C"/>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893A6C"/>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893A6C"/>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893A6C"/>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893A6C"/>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893A6C"/>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893A6C"/>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893A6C"/>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893A6C"/>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893A6C"/>
    <w:rPr>
      <w:rFonts w:ascii="Times New Roman" w:eastAsia="Times New Roman" w:hAnsi="Times New Roman" w:cs="Times New Roman"/>
      <w:sz w:val="20"/>
      <w:szCs w:val="20"/>
      <w:lang w:eastAsia="ja-JP"/>
    </w:rPr>
  </w:style>
  <w:style w:type="paragraph" w:customStyle="1" w:styleId="numberedlist0">
    <w:name w:val="numbered list"/>
    <w:basedOn w:val="ListBullet"/>
    <w:rsid w:val="00893A6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893A6C"/>
    <w:pPr>
      <w:spacing w:after="0" w:line="240" w:lineRule="auto"/>
    </w:pPr>
    <w:rPr>
      <w:rFonts w:ascii="Arial" w:eastAsia="MS Mincho" w:hAnsi="Arial" w:cs="Times New Roman"/>
      <w:sz w:val="20"/>
      <w:szCs w:val="20"/>
      <w:lang w:val="en-GB"/>
    </w:rPr>
  </w:style>
  <w:style w:type="paragraph" w:customStyle="1" w:styleId="TabList">
    <w:name w:val="TabList"/>
    <w:basedOn w:val="Normal"/>
    <w:rsid w:val="00893A6C"/>
    <w:pPr>
      <w:tabs>
        <w:tab w:val="left" w:pos="1134"/>
      </w:tabs>
      <w:spacing w:after="0"/>
    </w:pPr>
    <w:rPr>
      <w:rFonts w:eastAsia="MS Mincho"/>
      <w:lang w:val="en-GB" w:eastAsia="en-GB"/>
    </w:rPr>
  </w:style>
  <w:style w:type="paragraph" w:customStyle="1" w:styleId="tabletext">
    <w:name w:val="table text"/>
    <w:basedOn w:val="Normal"/>
    <w:next w:val="table"/>
    <w:rsid w:val="00893A6C"/>
    <w:pPr>
      <w:spacing w:after="0"/>
    </w:pPr>
    <w:rPr>
      <w:rFonts w:eastAsia="MS Mincho"/>
      <w:i/>
      <w:lang w:val="en-GB" w:eastAsia="en-GB"/>
    </w:rPr>
  </w:style>
  <w:style w:type="paragraph" w:customStyle="1" w:styleId="table">
    <w:name w:val="table"/>
    <w:basedOn w:val="Normal"/>
    <w:next w:val="Normal"/>
    <w:rsid w:val="00893A6C"/>
    <w:pPr>
      <w:spacing w:after="0"/>
      <w:jc w:val="center"/>
    </w:pPr>
    <w:rPr>
      <w:rFonts w:eastAsia="MS Mincho"/>
      <w:lang w:eastAsia="en-GB"/>
    </w:rPr>
  </w:style>
  <w:style w:type="paragraph" w:customStyle="1" w:styleId="HE">
    <w:name w:val="HE"/>
    <w:basedOn w:val="Normal"/>
    <w:rsid w:val="00893A6C"/>
    <w:pPr>
      <w:spacing w:after="0"/>
    </w:pPr>
    <w:rPr>
      <w:rFonts w:eastAsia="MS Mincho"/>
      <w:b/>
      <w:lang w:val="en-GB" w:eastAsia="en-GB"/>
    </w:rPr>
  </w:style>
  <w:style w:type="paragraph" w:customStyle="1" w:styleId="text">
    <w:name w:val="text"/>
    <w:basedOn w:val="Normal"/>
    <w:link w:val="textChar"/>
    <w:qFormat/>
    <w:rsid w:val="00893A6C"/>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893A6C"/>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93A6C"/>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893A6C"/>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893A6C"/>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893A6C"/>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893A6C"/>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893A6C"/>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893A6C"/>
    <w:pPr>
      <w:spacing w:after="0"/>
      <w:jc w:val="both"/>
    </w:pPr>
    <w:rPr>
      <w:rFonts w:eastAsia="Times New Roman"/>
      <w:lang w:val="en-GB" w:eastAsia="en-GB"/>
    </w:rPr>
  </w:style>
  <w:style w:type="character" w:customStyle="1" w:styleId="DateChar">
    <w:name w:val="Date Char"/>
    <w:basedOn w:val="DefaultParagraphFont"/>
    <w:link w:val="Date"/>
    <w:uiPriority w:val="99"/>
    <w:rsid w:val="00893A6C"/>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893A6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893A6C"/>
    <w:pPr>
      <w:spacing w:after="240"/>
      <w:jc w:val="both"/>
    </w:pPr>
    <w:rPr>
      <w:rFonts w:ascii="Helvetica" w:eastAsia="Times New Roman" w:hAnsi="Helvetica"/>
      <w:lang w:val="en-GB" w:eastAsia="en-GB"/>
    </w:rPr>
  </w:style>
  <w:style w:type="paragraph" w:customStyle="1" w:styleId="CRCoverPage">
    <w:name w:val="CR Cover Page"/>
    <w:rsid w:val="00893A6C"/>
    <w:pPr>
      <w:spacing w:after="120" w:line="240" w:lineRule="auto"/>
    </w:pPr>
    <w:rPr>
      <w:rFonts w:ascii="Arial" w:eastAsia="MS Mincho" w:hAnsi="Arial" w:cs="Times New Roman"/>
      <w:sz w:val="20"/>
      <w:szCs w:val="20"/>
      <w:lang w:val="en-GB"/>
    </w:rPr>
  </w:style>
  <w:style w:type="paragraph" w:customStyle="1" w:styleId="Cell">
    <w:name w:val="Cell"/>
    <w:basedOn w:val="Normal"/>
    <w:rsid w:val="00893A6C"/>
    <w:pPr>
      <w:spacing w:after="0" w:line="240" w:lineRule="exact"/>
      <w:jc w:val="center"/>
    </w:pPr>
    <w:rPr>
      <w:rFonts w:eastAsia="Times New Roman"/>
      <w:sz w:val="16"/>
      <w:lang w:eastAsia="ja-JP"/>
    </w:rPr>
  </w:style>
  <w:style w:type="paragraph" w:customStyle="1" w:styleId="h60">
    <w:name w:val="h6"/>
    <w:basedOn w:val="Normal"/>
    <w:rsid w:val="00893A6C"/>
    <w:pPr>
      <w:spacing w:before="100" w:beforeAutospacing="1" w:after="100" w:afterAutospacing="1"/>
    </w:pPr>
    <w:rPr>
      <w:rFonts w:eastAsia="Times New Roman"/>
      <w:sz w:val="24"/>
      <w:szCs w:val="24"/>
      <w:lang w:eastAsia="ja-JP"/>
    </w:rPr>
  </w:style>
  <w:style w:type="paragraph" w:customStyle="1" w:styleId="b10">
    <w:name w:val="b1"/>
    <w:basedOn w:val="Normal"/>
    <w:rsid w:val="00893A6C"/>
    <w:pPr>
      <w:spacing w:before="100" w:beforeAutospacing="1" w:after="100" w:afterAutospacing="1"/>
    </w:pPr>
    <w:rPr>
      <w:rFonts w:eastAsia="Times New Roman"/>
      <w:sz w:val="24"/>
      <w:szCs w:val="24"/>
      <w:lang w:eastAsia="ja-JP"/>
    </w:rPr>
  </w:style>
  <w:style w:type="paragraph" w:customStyle="1" w:styleId="tah0">
    <w:name w:val="tah"/>
    <w:basedOn w:val="Normal"/>
    <w:rsid w:val="00893A6C"/>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893A6C"/>
    <w:rPr>
      <w:i/>
      <w:color w:val="0000FF"/>
      <w:lang w:val="en-GB" w:eastAsia="ja-JP" w:bidi="ar-SA"/>
    </w:rPr>
  </w:style>
  <w:style w:type="paragraph" w:customStyle="1" w:styleId="CharCharCharChar">
    <w:name w:val="Char Char Char Char"/>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893A6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893A6C"/>
    <w:rPr>
      <w:i/>
      <w:iCs/>
    </w:rPr>
  </w:style>
  <w:style w:type="character" w:customStyle="1" w:styleId="h4CharChar">
    <w:name w:val="h4 Char Char"/>
    <w:rsid w:val="00893A6C"/>
    <w:rPr>
      <w:rFonts w:ascii="Arial" w:hAnsi="Arial"/>
      <w:sz w:val="24"/>
      <w:lang w:val="en-GB" w:eastAsia="ja-JP" w:bidi="ar-SA"/>
    </w:rPr>
  </w:style>
  <w:style w:type="table" w:styleId="TableGrid">
    <w:name w:val="Table Grid"/>
    <w:basedOn w:val="TableNormal"/>
    <w:qFormat/>
    <w:rsid w:val="00893A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893A6C"/>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893A6C"/>
    <w:rPr>
      <w:rFonts w:ascii="Arial" w:eastAsia="????" w:hAnsi="Arial" w:cs="Arial"/>
      <w:color w:val="0000FF"/>
      <w:kern w:val="2"/>
      <w:lang w:val="en-US" w:eastAsia="en-US" w:bidi="ar-SA"/>
    </w:rPr>
  </w:style>
  <w:style w:type="character" w:customStyle="1" w:styleId="CharChar5">
    <w:name w:val="Char Char5"/>
    <w:semiHidden/>
    <w:rsid w:val="00893A6C"/>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893A6C"/>
    <w:rPr>
      <w:rFonts w:ascii="Arial" w:hAnsi="Arial"/>
      <w:sz w:val="32"/>
      <w:lang w:val="en-GB" w:eastAsia="en-US"/>
    </w:rPr>
  </w:style>
  <w:style w:type="character" w:customStyle="1" w:styleId="ListChar">
    <w:name w:val="List Char"/>
    <w:link w:val="List"/>
    <w:rsid w:val="00893A6C"/>
    <w:rPr>
      <w:rFonts w:ascii="Times New Roman" w:eastAsia="Times New Roman" w:hAnsi="Times New Roman" w:cs="Times New Roman"/>
      <w:sz w:val="20"/>
      <w:szCs w:val="20"/>
      <w:lang w:val="en-GB" w:eastAsia="en-GB"/>
    </w:rPr>
  </w:style>
  <w:style w:type="character" w:customStyle="1" w:styleId="PLChar">
    <w:name w:val="PL Char"/>
    <w:link w:val="PL"/>
    <w:qFormat/>
    <w:locked/>
    <w:rsid w:val="00893A6C"/>
    <w:rPr>
      <w:rFonts w:ascii="Courier New" w:eastAsia="Times New Roman" w:hAnsi="Courier New" w:cs="Times New Roman"/>
      <w:noProof/>
      <w:sz w:val="16"/>
      <w:szCs w:val="20"/>
      <w:lang w:val="en-GB"/>
    </w:rPr>
  </w:style>
  <w:style w:type="character" w:customStyle="1" w:styleId="List2Char">
    <w:name w:val="List 2 Char"/>
    <w:link w:val="List2"/>
    <w:rsid w:val="00893A6C"/>
    <w:rPr>
      <w:rFonts w:ascii="Times New Roman" w:eastAsia="Times New Roman" w:hAnsi="Times New Roman" w:cs="Times New Roman"/>
      <w:sz w:val="20"/>
      <w:szCs w:val="20"/>
      <w:lang w:val="en-GB" w:eastAsia="en-GB"/>
    </w:rPr>
  </w:style>
  <w:style w:type="character" w:customStyle="1" w:styleId="List3Char">
    <w:name w:val="List 3 Char"/>
    <w:link w:val="List3"/>
    <w:rsid w:val="00893A6C"/>
    <w:rPr>
      <w:rFonts w:ascii="Times New Roman" w:eastAsia="Times New Roman" w:hAnsi="Times New Roman" w:cs="Times New Roman"/>
      <w:sz w:val="20"/>
      <w:szCs w:val="20"/>
      <w:lang w:val="en-GB" w:eastAsia="en-GB"/>
    </w:rPr>
  </w:style>
  <w:style w:type="character" w:customStyle="1" w:styleId="B3Char">
    <w:name w:val="B3 Char"/>
    <w:link w:val="B3"/>
    <w:rsid w:val="00893A6C"/>
    <w:rPr>
      <w:rFonts w:ascii="Times New Roman" w:eastAsia="Times New Roman" w:hAnsi="Times New Roman" w:cs="Times New Roman"/>
      <w:sz w:val="20"/>
      <w:szCs w:val="20"/>
      <w:lang w:val="en-GB"/>
    </w:rPr>
  </w:style>
  <w:style w:type="paragraph" w:customStyle="1" w:styleId="tdoc-header">
    <w:name w:val="tdoc-header"/>
    <w:rsid w:val="00893A6C"/>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893A6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893A6C"/>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893A6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893A6C"/>
    <w:rPr>
      <w:rFonts w:ascii="Times New Roman" w:hAnsi="Times New Roman"/>
      <w:lang w:eastAsia="en-US"/>
    </w:rPr>
  </w:style>
  <w:style w:type="paragraph" w:styleId="Revision">
    <w:name w:val="Revision"/>
    <w:hidden/>
    <w:uiPriority w:val="99"/>
    <w:semiHidden/>
    <w:rsid w:val="00893A6C"/>
    <w:pPr>
      <w:spacing w:after="0" w:line="240" w:lineRule="auto"/>
    </w:pPr>
    <w:rPr>
      <w:rFonts w:ascii="Calibri" w:eastAsia="Calibri" w:hAnsi="Calibri" w:cs="Times New Roman"/>
    </w:rPr>
  </w:style>
  <w:style w:type="character" w:customStyle="1" w:styleId="TACChar">
    <w:name w:val="TAC Char"/>
    <w:link w:val="TAC"/>
    <w:qFormat/>
    <w:locked/>
    <w:rsid w:val="00893A6C"/>
    <w:rPr>
      <w:rFonts w:ascii="Arial" w:eastAsia="Times New Roman" w:hAnsi="Arial" w:cs="Times New Roman"/>
      <w:sz w:val="18"/>
      <w:szCs w:val="20"/>
      <w:lang w:val="en-GB"/>
    </w:rPr>
  </w:style>
  <w:style w:type="paragraph" w:customStyle="1" w:styleId="TableCell">
    <w:name w:val="Table Cell"/>
    <w:basedOn w:val="TAC"/>
    <w:link w:val="TableCellChar"/>
    <w:qFormat/>
    <w:rsid w:val="00893A6C"/>
    <w:pPr>
      <w:overflowPunct w:val="0"/>
      <w:autoSpaceDE w:val="0"/>
      <w:autoSpaceDN w:val="0"/>
      <w:adjustRightInd w:val="0"/>
    </w:pPr>
    <w:rPr>
      <w:rFonts w:eastAsia="SimSun"/>
      <w:lang w:eastAsia="zh-CN"/>
    </w:rPr>
  </w:style>
  <w:style w:type="character" w:customStyle="1" w:styleId="TableCellChar">
    <w:name w:val="Table Cell Char"/>
    <w:link w:val="TableCell"/>
    <w:rsid w:val="00893A6C"/>
    <w:rPr>
      <w:rFonts w:ascii="Arial" w:eastAsia="SimSun" w:hAnsi="Arial" w:cs="Times New Roman"/>
      <w:sz w:val="18"/>
      <w:szCs w:val="20"/>
      <w:lang w:val="en-GB" w:eastAsia="zh-CN"/>
    </w:rPr>
  </w:style>
  <w:style w:type="character" w:customStyle="1" w:styleId="TAHCar">
    <w:name w:val="TAH Car"/>
    <w:link w:val="TAH"/>
    <w:qFormat/>
    <w:rsid w:val="00893A6C"/>
    <w:rPr>
      <w:rFonts w:ascii="Arial" w:eastAsia="Times New Roman" w:hAnsi="Arial" w:cs="Times New Roman"/>
      <w:b/>
      <w:sz w:val="18"/>
      <w:szCs w:val="20"/>
      <w:lang w:val="en-GB"/>
    </w:rPr>
  </w:style>
  <w:style w:type="character" w:customStyle="1" w:styleId="B11">
    <w:name w:val="B1 (文字)"/>
    <w:qFormat/>
    <w:locked/>
    <w:rsid w:val="00893A6C"/>
    <w:rPr>
      <w:rFonts w:ascii="Times New Roman" w:hAnsi="Times New Roman"/>
      <w:lang w:val="en-GB" w:eastAsia="en-US"/>
    </w:rPr>
  </w:style>
  <w:style w:type="character" w:customStyle="1" w:styleId="TALCar">
    <w:name w:val="TAL Car"/>
    <w:rsid w:val="00893A6C"/>
    <w:rPr>
      <w:rFonts w:ascii="Arial" w:hAnsi="Arial"/>
      <w:sz w:val="18"/>
      <w:lang w:eastAsia="en-US"/>
    </w:rPr>
  </w:style>
  <w:style w:type="character" w:customStyle="1" w:styleId="B1Char">
    <w:name w:val="B1 Char"/>
    <w:rsid w:val="00893A6C"/>
    <w:rPr>
      <w:rFonts w:ascii="Times New Roman" w:hAnsi="Times New Roman"/>
      <w:lang w:val="en-GB" w:eastAsia="en-US"/>
    </w:rPr>
  </w:style>
  <w:style w:type="paragraph" w:customStyle="1" w:styleId="MTDisplayEquation">
    <w:name w:val="MTDisplayEquation"/>
    <w:basedOn w:val="Normal"/>
    <w:next w:val="Normal"/>
    <w:link w:val="MTDisplayEquationChar"/>
    <w:rsid w:val="00893A6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893A6C"/>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893A6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893A6C"/>
    <w:rPr>
      <w:rFonts w:ascii="Arial" w:eastAsia="MS Mincho" w:hAnsi="Arial" w:cs="Times New Roman"/>
      <w:sz w:val="20"/>
      <w:szCs w:val="24"/>
      <w:lang w:val="en-GB" w:eastAsia="en-GB"/>
    </w:rPr>
  </w:style>
  <w:style w:type="paragraph" w:customStyle="1" w:styleId="Default">
    <w:name w:val="Default"/>
    <w:rsid w:val="00893A6C"/>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893A6C"/>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893A6C"/>
    <w:rPr>
      <w:rFonts w:ascii="Times New Roman" w:eastAsia="SimSun" w:hAnsi="Times New Roman" w:cs="Times New Roman"/>
      <w:sz w:val="20"/>
      <w:szCs w:val="20"/>
    </w:rPr>
  </w:style>
  <w:style w:type="character" w:customStyle="1" w:styleId="textChar">
    <w:name w:val="text Char"/>
    <w:link w:val="text"/>
    <w:rsid w:val="00893A6C"/>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893A6C"/>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893A6C"/>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893A6C"/>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893A6C"/>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893A6C"/>
    <w:rPr>
      <w:rFonts w:ascii="Times" w:eastAsia="SimSun" w:hAnsi="Times" w:cs="Times New Roman"/>
      <w:kern w:val="2"/>
      <w:sz w:val="24"/>
      <w:szCs w:val="24"/>
      <w:lang w:val="en-GB" w:eastAsia="zh-CN"/>
    </w:rPr>
  </w:style>
  <w:style w:type="paragraph" w:customStyle="1" w:styleId="bullet4">
    <w:name w:val="bullet4"/>
    <w:basedOn w:val="text"/>
    <w:qFormat/>
    <w:rsid w:val="00893A6C"/>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893A6C"/>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893A6C"/>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893A6C"/>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893A6C"/>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893A6C"/>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893A6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893A6C"/>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893A6C"/>
  </w:style>
  <w:style w:type="character" w:customStyle="1" w:styleId="TFZchn">
    <w:name w:val="TF Zchn"/>
    <w:link w:val="TF"/>
    <w:locked/>
    <w:rsid w:val="00893A6C"/>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893A6C"/>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893A6C"/>
    <w:rPr>
      <w:rFonts w:ascii="Times" w:eastAsia="Batang" w:hAnsi="Times" w:cs="Times New Roman"/>
      <w:sz w:val="20"/>
      <w:szCs w:val="20"/>
    </w:rPr>
  </w:style>
  <w:style w:type="paragraph" w:customStyle="1" w:styleId="RAN1bullet1">
    <w:name w:val="RAN1 bullet1"/>
    <w:basedOn w:val="Normal"/>
    <w:link w:val="RAN1bullet1Char"/>
    <w:qFormat/>
    <w:rsid w:val="00893A6C"/>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893A6C"/>
    <w:rPr>
      <w:rFonts w:ascii="Times" w:eastAsia="Batang" w:hAnsi="Times" w:cs="Times New Roman"/>
      <w:sz w:val="20"/>
      <w:szCs w:val="24"/>
      <w:lang w:val="en-GB" w:eastAsia="x-none"/>
    </w:rPr>
  </w:style>
  <w:style w:type="paragraph" w:customStyle="1" w:styleId="RAN1tdoc">
    <w:name w:val="RAN1 tdoc"/>
    <w:basedOn w:val="Normal"/>
    <w:link w:val="RAN1tdocChar"/>
    <w:qFormat/>
    <w:rsid w:val="00893A6C"/>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893A6C"/>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893A6C"/>
    <w:pPr>
      <w:numPr>
        <w:ilvl w:val="2"/>
        <w:numId w:val="14"/>
      </w:numPr>
    </w:pPr>
  </w:style>
  <w:style w:type="character" w:customStyle="1" w:styleId="RAN1bullet3Char">
    <w:name w:val="RAN1 bullet3 Char"/>
    <w:link w:val="RAN1bullet3"/>
    <w:qFormat/>
    <w:rsid w:val="00893A6C"/>
    <w:rPr>
      <w:rFonts w:ascii="Times" w:eastAsia="Batang" w:hAnsi="Times" w:cs="Times New Roman"/>
      <w:sz w:val="20"/>
      <w:szCs w:val="20"/>
    </w:rPr>
  </w:style>
  <w:style w:type="paragraph" w:customStyle="1" w:styleId="ZchnZchn">
    <w:name w:val="Zchn Zchn"/>
    <w:rsid w:val="00893A6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893A6C"/>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893A6C"/>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893A6C"/>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893A6C"/>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893A6C"/>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893A6C"/>
    <w:rPr>
      <w:rFonts w:ascii="Times New Roman" w:eastAsia="Malgun Gothic" w:hAnsi="Times New Roman" w:cs="Batang"/>
      <w:sz w:val="20"/>
      <w:szCs w:val="20"/>
      <w:lang w:val="en-GB"/>
    </w:rPr>
  </w:style>
  <w:style w:type="paragraph" w:customStyle="1" w:styleId="tdoc">
    <w:name w:val="tdoc"/>
    <w:basedOn w:val="Normal"/>
    <w:link w:val="tdocChar"/>
    <w:qFormat/>
    <w:rsid w:val="00893A6C"/>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893A6C"/>
    <w:rPr>
      <w:rFonts w:ascii="Times" w:eastAsia="Batang" w:hAnsi="Times" w:cs="Times New Roman"/>
      <w:sz w:val="20"/>
      <w:szCs w:val="24"/>
      <w:lang w:val="en-GB"/>
    </w:rPr>
  </w:style>
  <w:style w:type="character" w:styleId="Strong">
    <w:name w:val="Strong"/>
    <w:uiPriority w:val="22"/>
    <w:qFormat/>
    <w:rsid w:val="00893A6C"/>
    <w:rPr>
      <w:b/>
      <w:bCs/>
    </w:rPr>
  </w:style>
  <w:style w:type="paragraph" w:customStyle="1" w:styleId="maintext">
    <w:name w:val="main text"/>
    <w:basedOn w:val="Normal"/>
    <w:link w:val="maintextChar"/>
    <w:qFormat/>
    <w:rsid w:val="00893A6C"/>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893A6C"/>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893A6C"/>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93A6C"/>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893A6C"/>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893A6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893A6C"/>
    <w:rPr>
      <w:rFonts w:ascii="Arial" w:eastAsiaTheme="minorEastAsia" w:hAnsi="Arial" w:cs="Times New Roman"/>
      <w:vanish/>
      <w:sz w:val="16"/>
      <w:szCs w:val="16"/>
      <w:lang w:eastAsia="zh-CN"/>
    </w:rPr>
  </w:style>
  <w:style w:type="character" w:customStyle="1" w:styleId="hps">
    <w:name w:val="hps"/>
    <w:basedOn w:val="DefaultParagraphFont"/>
    <w:rsid w:val="00893A6C"/>
  </w:style>
  <w:style w:type="paragraph" w:styleId="z-BottomofForm">
    <w:name w:val="HTML Bottom of Form"/>
    <w:basedOn w:val="Normal"/>
    <w:next w:val="Normal"/>
    <w:link w:val="z-BottomofFormChar"/>
    <w:hidden/>
    <w:uiPriority w:val="99"/>
    <w:unhideWhenUsed/>
    <w:rsid w:val="00893A6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893A6C"/>
    <w:rPr>
      <w:rFonts w:ascii="Arial" w:eastAsiaTheme="minorEastAsia" w:hAnsi="Arial" w:cs="Times New Roman"/>
      <w:vanish/>
      <w:sz w:val="16"/>
      <w:szCs w:val="16"/>
      <w:lang w:eastAsia="zh-CN"/>
    </w:rPr>
  </w:style>
  <w:style w:type="paragraph" w:customStyle="1" w:styleId="tablecell0">
    <w:name w:val="tablecell"/>
    <w:basedOn w:val="Normal"/>
    <w:qFormat/>
    <w:rsid w:val="00893A6C"/>
    <w:pPr>
      <w:overflowPunct/>
      <w:snapToGrid w:val="0"/>
      <w:spacing w:before="40" w:after="40"/>
      <w:textAlignment w:val="auto"/>
    </w:pPr>
    <w:rPr>
      <w:rFonts w:eastAsiaTheme="minorEastAsia"/>
    </w:rPr>
  </w:style>
  <w:style w:type="character" w:customStyle="1" w:styleId="shorttext">
    <w:name w:val="short_text"/>
    <w:basedOn w:val="DefaultParagraphFont"/>
    <w:rsid w:val="00893A6C"/>
  </w:style>
  <w:style w:type="paragraph" w:customStyle="1" w:styleId="tableheader">
    <w:name w:val="tableheader"/>
    <w:basedOn w:val="Normal"/>
    <w:qFormat/>
    <w:rsid w:val="00893A6C"/>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893A6C"/>
  </w:style>
  <w:style w:type="character" w:customStyle="1" w:styleId="keyword">
    <w:name w:val="keyword"/>
    <w:basedOn w:val="DefaultParagraphFont"/>
    <w:rsid w:val="00893A6C"/>
  </w:style>
  <w:style w:type="paragraph" w:customStyle="1" w:styleId="Test">
    <w:name w:val="Test"/>
    <w:basedOn w:val="Normal"/>
    <w:rsid w:val="00893A6C"/>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893A6C"/>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893A6C"/>
    <w:rPr>
      <w:rFonts w:ascii="Times New Roman" w:eastAsiaTheme="minorEastAsia" w:hAnsi="Times New Roman" w:cs="Times New Roman"/>
      <w:sz w:val="20"/>
      <w:szCs w:val="20"/>
      <w:lang w:eastAsia="zh-CN"/>
    </w:rPr>
  </w:style>
  <w:style w:type="paragraph" w:customStyle="1" w:styleId="ordinary-output">
    <w:name w:val="ordinary-output"/>
    <w:basedOn w:val="Normal"/>
    <w:rsid w:val="00893A6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893A6C"/>
  </w:style>
  <w:style w:type="paragraph" w:customStyle="1" w:styleId="3GPPNormalText">
    <w:name w:val="3GPP Normal Text"/>
    <w:basedOn w:val="BodyText"/>
    <w:link w:val="3GPPNormalTextChar"/>
    <w:qFormat/>
    <w:rsid w:val="00893A6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893A6C"/>
    <w:rPr>
      <w:rFonts w:ascii="Times New Roman" w:eastAsia="MS Mincho" w:hAnsi="Times New Roman" w:cs="Times New Roman"/>
      <w:szCs w:val="24"/>
      <w:lang w:eastAsia="zh-CN"/>
    </w:rPr>
  </w:style>
  <w:style w:type="paragraph" w:styleId="ListNumber3">
    <w:name w:val="List Number 3"/>
    <w:basedOn w:val="Normal"/>
    <w:rsid w:val="00893A6C"/>
    <w:pPr>
      <w:numPr>
        <w:numId w:val="15"/>
      </w:numPr>
    </w:pPr>
    <w:rPr>
      <w:rFonts w:eastAsia="Times New Roman"/>
      <w:lang w:val="en-GB"/>
    </w:rPr>
  </w:style>
  <w:style w:type="table" w:customStyle="1" w:styleId="1">
    <w:name w:val="网格型1"/>
    <w:basedOn w:val="TableNormal"/>
    <w:next w:val="TableGrid"/>
    <w:rsid w:val="00893A6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93A6C"/>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893A6C"/>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893A6C"/>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893A6C"/>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893A6C"/>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893A6C"/>
  </w:style>
  <w:style w:type="paragraph" w:styleId="Title">
    <w:name w:val="Title"/>
    <w:aliases w:val="Heading 31"/>
    <w:basedOn w:val="Normal"/>
    <w:link w:val="TitleChar1"/>
    <w:qFormat/>
    <w:rsid w:val="00893A6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893A6C"/>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893A6C"/>
    <w:rPr>
      <w:rFonts w:ascii="Arial" w:eastAsia="MS Mincho" w:hAnsi="Arial" w:cs="Times New Roman"/>
      <w:b/>
      <w:sz w:val="24"/>
      <w:szCs w:val="20"/>
      <w:lang w:val="de-DE" w:eastAsia="ja-JP"/>
    </w:rPr>
  </w:style>
  <w:style w:type="paragraph" w:customStyle="1" w:styleId="TableText0">
    <w:name w:val="TableText"/>
    <w:basedOn w:val="BodyTextIndent"/>
    <w:rsid w:val="00893A6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893A6C"/>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893A6C"/>
    <w:pPr>
      <w:spacing w:after="220"/>
    </w:pPr>
    <w:rPr>
      <w:rFonts w:eastAsia="MS Mincho"/>
      <w:b/>
      <w:lang w:eastAsia="ja-JP"/>
    </w:rPr>
  </w:style>
  <w:style w:type="paragraph" w:customStyle="1" w:styleId="91">
    <w:name w:val="目录 91"/>
    <w:basedOn w:val="TOC8"/>
    <w:rsid w:val="00893A6C"/>
  </w:style>
  <w:style w:type="paragraph" w:customStyle="1" w:styleId="berschrift2Head2A2">
    <w:name w:val="Überschrift 2.Head2A.2"/>
    <w:basedOn w:val="Heading1"/>
    <w:next w:val="Normal"/>
    <w:rsid w:val="00893A6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93A6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93A6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893A6C"/>
    <w:rPr>
      <w:rFonts w:ascii="Tahoma" w:eastAsia="MS Mincho" w:hAnsi="Tahoma" w:cs="Tahoma"/>
      <w:sz w:val="16"/>
      <w:szCs w:val="16"/>
      <w:lang w:val="en-GB" w:eastAsia="ja-JP"/>
    </w:rPr>
  </w:style>
  <w:style w:type="paragraph" w:customStyle="1" w:styleId="Normal-Figure">
    <w:name w:val="Normal-Figure"/>
    <w:basedOn w:val="Normal"/>
    <w:rsid w:val="00893A6C"/>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893A6C"/>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893A6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893A6C"/>
    <w:rPr>
      <w:rFonts w:ascii="Times New Roman" w:eastAsia="MS Mincho" w:hAnsi="Times New Roman" w:cs="Times New Roman"/>
      <w:sz w:val="20"/>
      <w:szCs w:val="20"/>
      <w:lang w:val="en-GB" w:eastAsia="zh-CN"/>
    </w:rPr>
  </w:style>
  <w:style w:type="character" w:styleId="PageNumber">
    <w:name w:val="page number"/>
    <w:basedOn w:val="DefaultParagraphFont"/>
    <w:rsid w:val="00893A6C"/>
  </w:style>
  <w:style w:type="paragraph" w:customStyle="1" w:styleId="List1">
    <w:name w:val="List 1"/>
    <w:basedOn w:val="Normal"/>
    <w:rsid w:val="00893A6C"/>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893A6C"/>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893A6C"/>
    <w:rPr>
      <w:b/>
    </w:rPr>
  </w:style>
  <w:style w:type="character" w:customStyle="1" w:styleId="NOChar">
    <w:name w:val="NO Char"/>
    <w:link w:val="NO"/>
    <w:rsid w:val="00893A6C"/>
    <w:rPr>
      <w:rFonts w:ascii="Times New Roman" w:eastAsia="Times New Roman" w:hAnsi="Times New Roman" w:cs="Times New Roman"/>
      <w:sz w:val="20"/>
      <w:szCs w:val="20"/>
      <w:lang w:val="en-GB"/>
    </w:rPr>
  </w:style>
  <w:style w:type="table" w:styleId="TableClassic2">
    <w:name w:val="Table Classic 2"/>
    <w:basedOn w:val="TableNormal"/>
    <w:rsid w:val="00893A6C"/>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93A6C"/>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93A6C"/>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93A6C"/>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93A6C"/>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93A6C"/>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93A6C"/>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93A6C"/>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93A6C"/>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93A6C"/>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893A6C"/>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93A6C"/>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893A6C"/>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893A6C"/>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893A6C"/>
    <w:rPr>
      <w:rFonts w:ascii="Times New Roman" w:eastAsia="SimSun" w:hAnsi="Times New Roman" w:cs="SimSun"/>
      <w:kern w:val="2"/>
      <w:sz w:val="21"/>
      <w:szCs w:val="20"/>
      <w:lang w:eastAsia="zh-CN"/>
    </w:rPr>
  </w:style>
  <w:style w:type="paragraph" w:customStyle="1" w:styleId="a2">
    <w:name w:val="公式"/>
    <w:basedOn w:val="Normal"/>
    <w:rsid w:val="00893A6C"/>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893A6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893A6C"/>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893A6C"/>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893A6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893A6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893A6C"/>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893A6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893A6C"/>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893A6C"/>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893A6C"/>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893A6C"/>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893A6C"/>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893A6C"/>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893A6C"/>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893A6C"/>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893A6C"/>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893A6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93A6C"/>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893A6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93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893A6C"/>
    <w:rPr>
      <w:rFonts w:ascii="Courier New" w:eastAsia="Batang" w:hAnsi="Courier New" w:cs="Courier New"/>
      <w:sz w:val="20"/>
      <w:szCs w:val="20"/>
      <w:lang w:eastAsia="ko-KR"/>
    </w:rPr>
  </w:style>
  <w:style w:type="paragraph" w:customStyle="1" w:styleId="Bullet0">
    <w:name w:val="Bullet"/>
    <w:basedOn w:val="Normal"/>
    <w:rsid w:val="00893A6C"/>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893A6C"/>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893A6C"/>
    <w:rPr>
      <w:rFonts w:ascii="Arial" w:eastAsia="SimSun" w:hAnsi="Arial" w:cs="Arial"/>
      <w:color w:val="0000FF"/>
      <w:kern w:val="2"/>
      <w:sz w:val="22"/>
      <w:lang w:val="en-US" w:eastAsia="en-US" w:bidi="ar-SA"/>
    </w:rPr>
  </w:style>
  <w:style w:type="paragraph" w:customStyle="1" w:styleId="item">
    <w:name w:val="item"/>
    <w:basedOn w:val="Normal"/>
    <w:rsid w:val="00893A6C"/>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893A6C"/>
    <w:pPr>
      <w:overflowPunct/>
      <w:autoSpaceDE/>
      <w:autoSpaceDN/>
      <w:adjustRightInd/>
      <w:spacing w:after="0"/>
      <w:jc w:val="both"/>
      <w:textAlignment w:val="auto"/>
    </w:pPr>
    <w:rPr>
      <w:rFonts w:eastAsiaTheme="minorEastAsia"/>
      <w:sz w:val="16"/>
      <w:szCs w:val="24"/>
    </w:rPr>
  </w:style>
  <w:style w:type="character" w:styleId="LineNumber">
    <w:name w:val="line number"/>
    <w:rsid w:val="00893A6C"/>
    <w:rPr>
      <w:rFonts w:ascii="Arial" w:eastAsia="SimSun" w:hAnsi="Arial" w:cs="Arial"/>
      <w:color w:val="0000FF"/>
      <w:kern w:val="2"/>
      <w:sz w:val="18"/>
      <w:lang w:val="en-US" w:eastAsia="zh-CN" w:bidi="ar-SA"/>
    </w:rPr>
  </w:style>
  <w:style w:type="paragraph" w:customStyle="1" w:styleId="figure0">
    <w:name w:val="figure"/>
    <w:basedOn w:val="Normal"/>
    <w:rsid w:val="00893A6C"/>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893A6C"/>
    <w:rPr>
      <w:rFonts w:ascii="Arial" w:eastAsia="SimSun" w:hAnsi="Arial" w:cs="Arial"/>
      <w:color w:val="0000FF"/>
      <w:kern w:val="2"/>
      <w:lang w:val="en-US" w:eastAsia="zh-CN" w:bidi="ar-SA"/>
    </w:rPr>
  </w:style>
  <w:style w:type="paragraph" w:customStyle="1" w:styleId="tac0">
    <w:name w:val="tac"/>
    <w:basedOn w:val="Normal"/>
    <w:rsid w:val="00893A6C"/>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893A6C"/>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893A6C"/>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893A6C"/>
  </w:style>
  <w:style w:type="character" w:customStyle="1" w:styleId="opdicttext22">
    <w:name w:val="op_dict_text22"/>
    <w:basedOn w:val="DefaultParagraphFont"/>
    <w:rsid w:val="00893A6C"/>
  </w:style>
  <w:style w:type="character" w:customStyle="1" w:styleId="def">
    <w:name w:val="def"/>
    <w:basedOn w:val="DefaultParagraphFont"/>
    <w:rsid w:val="00893A6C"/>
  </w:style>
  <w:style w:type="paragraph" w:customStyle="1" w:styleId="Normalwithindent">
    <w:name w:val="Normal with indent"/>
    <w:basedOn w:val="Normal"/>
    <w:link w:val="NormalwithindentChar"/>
    <w:qFormat/>
    <w:rsid w:val="00893A6C"/>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893A6C"/>
    <w:rPr>
      <w:rFonts w:ascii="Times New Roman" w:eastAsia="Malgun Gothic" w:hAnsi="Times New Roman" w:cs="Times New Roman"/>
      <w:sz w:val="20"/>
      <w:szCs w:val="20"/>
      <w:lang w:val="en-GB" w:eastAsia="zh-CN"/>
    </w:rPr>
  </w:style>
  <w:style w:type="paragraph" w:styleId="NoSpacing">
    <w:name w:val="No Spacing"/>
    <w:uiPriority w:val="1"/>
    <w:qFormat/>
    <w:rsid w:val="00893A6C"/>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893A6C"/>
  </w:style>
  <w:style w:type="character" w:customStyle="1" w:styleId="TitleChar2">
    <w:name w:val="Title Char2"/>
    <w:basedOn w:val="DefaultParagraphFont"/>
    <w:uiPriority w:val="10"/>
    <w:locked/>
    <w:rsid w:val="00893A6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893A6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893A6C"/>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893A6C"/>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893A6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893A6C"/>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893A6C"/>
    <w:rPr>
      <w:rFonts w:ascii="Times New Roman" w:eastAsia="MS Gothic" w:hAnsi="Times New Roman" w:cs="Times New Roman"/>
      <w:sz w:val="24"/>
      <w:szCs w:val="20"/>
      <w:lang w:val="en-GB" w:eastAsia="ja-JP"/>
    </w:rPr>
  </w:style>
  <w:style w:type="paragraph" w:customStyle="1" w:styleId="TableText1">
    <w:name w:val="Table_Text"/>
    <w:basedOn w:val="Normal"/>
    <w:rsid w:val="00893A6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893A6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893A6C"/>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893A6C"/>
    <w:rPr>
      <w:rFonts w:eastAsia="MS Gothic"/>
      <w:b/>
      <w:noProof w:val="0"/>
      <w:kern w:val="2"/>
      <w:sz w:val="24"/>
      <w:lang w:val="en-GB"/>
    </w:rPr>
  </w:style>
  <w:style w:type="paragraph" w:customStyle="1" w:styleId="Normal1CharChar">
    <w:name w:val="Normal1 Char Char"/>
    <w:rsid w:val="00893A6C"/>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893A6C"/>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93A6C"/>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893A6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93A6C"/>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893A6C"/>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893A6C"/>
    <w:rPr>
      <w:rFonts w:ascii="Arial" w:eastAsia="SimSun" w:hAnsi="Arial" w:cs="Arial"/>
      <w:sz w:val="20"/>
      <w:szCs w:val="20"/>
      <w:lang w:eastAsia="zh-CN"/>
    </w:rPr>
  </w:style>
  <w:style w:type="paragraph" w:customStyle="1" w:styleId="msonormal0">
    <w:name w:val="msonormal"/>
    <w:basedOn w:val="Normal"/>
    <w:rsid w:val="00893A6C"/>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893A6C"/>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893A6C"/>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893A6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893A6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893A6C"/>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893A6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893A6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893A6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893A6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893A6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893A6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893A6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893A6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893A6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893A6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893A6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893A6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893A6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893A6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893A6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893A6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893A6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893A6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893A6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893A6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893A6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893A6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893A6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893A6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893A6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893A6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893A6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893A6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893A6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893A6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893A6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893A6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893A6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893A6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893A6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893A6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893A6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893A6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893A6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893A6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893A6C"/>
    <w:rPr>
      <w:rFonts w:ascii="Arial" w:hAnsi="Arial"/>
      <w:vanish w:val="0"/>
      <w:color w:val="FF0000"/>
      <w:sz w:val="24"/>
    </w:rPr>
  </w:style>
  <w:style w:type="paragraph" w:customStyle="1" w:styleId="Bulletedo1">
    <w:name w:val="Bulleted o 1"/>
    <w:basedOn w:val="Normal"/>
    <w:rsid w:val="00893A6C"/>
    <w:pPr>
      <w:numPr>
        <w:numId w:val="23"/>
      </w:numPr>
    </w:pPr>
  </w:style>
  <w:style w:type="paragraph" w:customStyle="1" w:styleId="Equation">
    <w:name w:val="Equation"/>
    <w:basedOn w:val="Normal"/>
    <w:next w:val="Normal"/>
    <w:rsid w:val="00893A6C"/>
    <w:pPr>
      <w:tabs>
        <w:tab w:val="right" w:pos="10206"/>
      </w:tabs>
      <w:spacing w:after="220"/>
      <w:ind w:left="1298"/>
    </w:pPr>
    <w:rPr>
      <w:rFonts w:ascii="Arial" w:hAnsi="Arial"/>
      <w:sz w:val="22"/>
      <w:lang w:eastAsia="zh-CN"/>
    </w:rPr>
  </w:style>
  <w:style w:type="paragraph" w:customStyle="1" w:styleId="11BodyText">
    <w:name w:val="11 BodyText"/>
    <w:basedOn w:val="Normal"/>
    <w:rsid w:val="00893A6C"/>
    <w:pPr>
      <w:spacing w:after="220"/>
      <w:ind w:left="1298"/>
    </w:pPr>
    <w:rPr>
      <w:rFonts w:ascii="Arial" w:hAnsi="Arial"/>
      <w:sz w:val="22"/>
    </w:rPr>
  </w:style>
  <w:style w:type="paragraph" w:customStyle="1" w:styleId="bodyCharCharChar">
    <w:name w:val="body Char Char Char"/>
    <w:basedOn w:val="Normal"/>
    <w:rsid w:val="00893A6C"/>
    <w:pPr>
      <w:tabs>
        <w:tab w:val="left" w:pos="2160"/>
      </w:tabs>
      <w:spacing w:before="120" w:after="120" w:line="280" w:lineRule="atLeast"/>
      <w:jc w:val="both"/>
    </w:pPr>
    <w:rPr>
      <w:rFonts w:ascii="New York" w:hAnsi="New York"/>
      <w:sz w:val="24"/>
    </w:rPr>
  </w:style>
  <w:style w:type="paragraph" w:customStyle="1" w:styleId="body">
    <w:name w:val="body"/>
    <w:basedOn w:val="Normal"/>
    <w:rsid w:val="00893A6C"/>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93A6C"/>
    <w:rPr>
      <w:rFonts w:ascii="Arial" w:hAnsi="Arial"/>
      <w:sz w:val="32"/>
      <w:lang w:val="en-GB" w:eastAsia="en-US"/>
    </w:rPr>
  </w:style>
  <w:style w:type="character" w:customStyle="1" w:styleId="CharChar3">
    <w:name w:val="Char Char3"/>
    <w:rsid w:val="00893A6C"/>
    <w:rPr>
      <w:rFonts w:ascii="Arial" w:hAnsi="Arial"/>
      <w:sz w:val="36"/>
      <w:lang w:val="en-GB" w:eastAsia="en-US" w:bidi="ar-SA"/>
    </w:rPr>
  </w:style>
  <w:style w:type="character" w:customStyle="1" w:styleId="CharChar2">
    <w:name w:val="Char Char2"/>
    <w:rsid w:val="00893A6C"/>
    <w:rPr>
      <w:rFonts w:ascii="Arial" w:hAnsi="Arial"/>
      <w:sz w:val="32"/>
      <w:lang w:val="en-GB" w:eastAsia="en-US" w:bidi="ar-SA"/>
    </w:rPr>
  </w:style>
  <w:style w:type="character" w:customStyle="1" w:styleId="CharChar1">
    <w:name w:val="Char Char1"/>
    <w:rsid w:val="00893A6C"/>
    <w:rPr>
      <w:rFonts w:ascii="Arial" w:hAnsi="Arial"/>
      <w:sz w:val="28"/>
      <w:lang w:val="en-GB" w:eastAsia="en-US" w:bidi="ar-SA"/>
    </w:rPr>
  </w:style>
  <w:style w:type="character" w:customStyle="1" w:styleId="CharChar">
    <w:name w:val="Char Char"/>
    <w:rsid w:val="00893A6C"/>
    <w:rPr>
      <w:rFonts w:ascii="Arial" w:hAnsi="Arial"/>
      <w:sz w:val="22"/>
      <w:lang w:val="en-GB" w:eastAsia="en-US" w:bidi="ar-SA"/>
    </w:rPr>
  </w:style>
  <w:style w:type="table" w:styleId="DarkList-Accent6">
    <w:name w:val="Dark List Accent 6"/>
    <w:basedOn w:val="TableNormal"/>
    <w:uiPriority w:val="70"/>
    <w:rsid w:val="00893A6C"/>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93A6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893A6C"/>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893A6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893A6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893A6C"/>
  </w:style>
  <w:style w:type="paragraph" w:customStyle="1" w:styleId="onecomwebmail-msolistparagraph">
    <w:name w:val="onecomwebmail-msolistparagraph"/>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893A6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893A6C"/>
  </w:style>
  <w:style w:type="character" w:customStyle="1" w:styleId="onecomwebmail-size">
    <w:name w:val="onecomwebmail-size"/>
    <w:basedOn w:val="DefaultParagraphFont"/>
    <w:rsid w:val="00893A6C"/>
  </w:style>
  <w:style w:type="paragraph" w:customStyle="1" w:styleId="StyleNumberedLatinBoldBefore0cmHanging063cm">
    <w:name w:val="Style Numbered (Latin) Bold Before:  0 cm Hanging:  063 cm"/>
    <w:next w:val="List"/>
    <w:rsid w:val="004730F1"/>
    <w:pPr>
      <w:numPr>
        <w:numId w:val="25"/>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37388C"/>
    <w:pPr>
      <w:overflowPunct/>
      <w:autoSpaceDE/>
      <w:autoSpaceDN/>
      <w:adjustRightInd/>
      <w:spacing w:after="0"/>
      <w:ind w:left="1622" w:hanging="363"/>
      <w:textAlignment w:val="auto"/>
    </w:pPr>
    <w:rPr>
      <w:rFonts w:ascii="Arial" w:eastAsiaTheme="minorHAnsi" w:hAnsi="Arial"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3567">
      <w:bodyDiv w:val="1"/>
      <w:marLeft w:val="0"/>
      <w:marRight w:val="0"/>
      <w:marTop w:val="0"/>
      <w:marBottom w:val="0"/>
      <w:divBdr>
        <w:top w:val="none" w:sz="0" w:space="0" w:color="auto"/>
        <w:left w:val="none" w:sz="0" w:space="0" w:color="auto"/>
        <w:bottom w:val="none" w:sz="0" w:space="0" w:color="auto"/>
        <w:right w:val="none" w:sz="0" w:space="0" w:color="auto"/>
      </w:divBdr>
      <w:divsChild>
        <w:div w:id="1489707611">
          <w:marLeft w:val="274"/>
          <w:marRight w:val="0"/>
          <w:marTop w:val="240"/>
          <w:marBottom w:val="0"/>
          <w:divBdr>
            <w:top w:val="none" w:sz="0" w:space="0" w:color="auto"/>
            <w:left w:val="none" w:sz="0" w:space="0" w:color="auto"/>
            <w:bottom w:val="none" w:sz="0" w:space="0" w:color="auto"/>
            <w:right w:val="none" w:sz="0" w:space="0" w:color="auto"/>
          </w:divBdr>
        </w:div>
      </w:divsChild>
    </w:div>
    <w:div w:id="11154684">
      <w:bodyDiv w:val="1"/>
      <w:marLeft w:val="0"/>
      <w:marRight w:val="0"/>
      <w:marTop w:val="0"/>
      <w:marBottom w:val="0"/>
      <w:divBdr>
        <w:top w:val="none" w:sz="0" w:space="0" w:color="auto"/>
        <w:left w:val="none" w:sz="0" w:space="0" w:color="auto"/>
        <w:bottom w:val="none" w:sz="0" w:space="0" w:color="auto"/>
        <w:right w:val="none" w:sz="0" w:space="0" w:color="auto"/>
      </w:divBdr>
    </w:div>
    <w:div w:id="99758791">
      <w:bodyDiv w:val="1"/>
      <w:marLeft w:val="0"/>
      <w:marRight w:val="0"/>
      <w:marTop w:val="0"/>
      <w:marBottom w:val="0"/>
      <w:divBdr>
        <w:top w:val="none" w:sz="0" w:space="0" w:color="auto"/>
        <w:left w:val="none" w:sz="0" w:space="0" w:color="auto"/>
        <w:bottom w:val="none" w:sz="0" w:space="0" w:color="auto"/>
        <w:right w:val="none" w:sz="0" w:space="0" w:color="auto"/>
      </w:divBdr>
    </w:div>
    <w:div w:id="297492580">
      <w:bodyDiv w:val="1"/>
      <w:marLeft w:val="0"/>
      <w:marRight w:val="0"/>
      <w:marTop w:val="0"/>
      <w:marBottom w:val="0"/>
      <w:divBdr>
        <w:top w:val="none" w:sz="0" w:space="0" w:color="auto"/>
        <w:left w:val="none" w:sz="0" w:space="0" w:color="auto"/>
        <w:bottom w:val="none" w:sz="0" w:space="0" w:color="auto"/>
        <w:right w:val="none" w:sz="0" w:space="0" w:color="auto"/>
      </w:divBdr>
    </w:div>
    <w:div w:id="307982835">
      <w:bodyDiv w:val="1"/>
      <w:marLeft w:val="0"/>
      <w:marRight w:val="0"/>
      <w:marTop w:val="0"/>
      <w:marBottom w:val="0"/>
      <w:divBdr>
        <w:top w:val="none" w:sz="0" w:space="0" w:color="auto"/>
        <w:left w:val="none" w:sz="0" w:space="0" w:color="auto"/>
        <w:bottom w:val="none" w:sz="0" w:space="0" w:color="auto"/>
        <w:right w:val="none" w:sz="0" w:space="0" w:color="auto"/>
      </w:divBdr>
    </w:div>
    <w:div w:id="311756426">
      <w:bodyDiv w:val="1"/>
      <w:marLeft w:val="0"/>
      <w:marRight w:val="0"/>
      <w:marTop w:val="0"/>
      <w:marBottom w:val="0"/>
      <w:divBdr>
        <w:top w:val="none" w:sz="0" w:space="0" w:color="auto"/>
        <w:left w:val="none" w:sz="0" w:space="0" w:color="auto"/>
        <w:bottom w:val="none" w:sz="0" w:space="0" w:color="auto"/>
        <w:right w:val="none" w:sz="0" w:space="0" w:color="auto"/>
      </w:divBdr>
      <w:divsChild>
        <w:div w:id="1996374258">
          <w:marLeft w:val="533"/>
          <w:marRight w:val="0"/>
          <w:marTop w:val="0"/>
          <w:marBottom w:val="0"/>
          <w:divBdr>
            <w:top w:val="none" w:sz="0" w:space="0" w:color="auto"/>
            <w:left w:val="none" w:sz="0" w:space="0" w:color="auto"/>
            <w:bottom w:val="none" w:sz="0" w:space="0" w:color="auto"/>
            <w:right w:val="none" w:sz="0" w:space="0" w:color="auto"/>
          </w:divBdr>
        </w:div>
      </w:divsChild>
    </w:div>
    <w:div w:id="319162428">
      <w:bodyDiv w:val="1"/>
      <w:marLeft w:val="0"/>
      <w:marRight w:val="0"/>
      <w:marTop w:val="0"/>
      <w:marBottom w:val="0"/>
      <w:divBdr>
        <w:top w:val="none" w:sz="0" w:space="0" w:color="auto"/>
        <w:left w:val="none" w:sz="0" w:space="0" w:color="auto"/>
        <w:bottom w:val="none" w:sz="0" w:space="0" w:color="auto"/>
        <w:right w:val="none" w:sz="0" w:space="0" w:color="auto"/>
      </w:divBdr>
      <w:divsChild>
        <w:div w:id="2082290285">
          <w:marLeft w:val="274"/>
          <w:marRight w:val="0"/>
          <w:marTop w:val="240"/>
          <w:marBottom w:val="0"/>
          <w:divBdr>
            <w:top w:val="none" w:sz="0" w:space="0" w:color="auto"/>
            <w:left w:val="none" w:sz="0" w:space="0" w:color="auto"/>
            <w:bottom w:val="none" w:sz="0" w:space="0" w:color="auto"/>
            <w:right w:val="none" w:sz="0" w:space="0" w:color="auto"/>
          </w:divBdr>
        </w:div>
      </w:divsChild>
    </w:div>
    <w:div w:id="324817687">
      <w:bodyDiv w:val="1"/>
      <w:marLeft w:val="0"/>
      <w:marRight w:val="0"/>
      <w:marTop w:val="0"/>
      <w:marBottom w:val="0"/>
      <w:divBdr>
        <w:top w:val="none" w:sz="0" w:space="0" w:color="auto"/>
        <w:left w:val="none" w:sz="0" w:space="0" w:color="auto"/>
        <w:bottom w:val="none" w:sz="0" w:space="0" w:color="auto"/>
        <w:right w:val="none" w:sz="0" w:space="0" w:color="auto"/>
      </w:divBdr>
      <w:divsChild>
        <w:div w:id="1913004685">
          <w:marLeft w:val="446"/>
          <w:marRight w:val="0"/>
          <w:marTop w:val="0"/>
          <w:marBottom w:val="0"/>
          <w:divBdr>
            <w:top w:val="none" w:sz="0" w:space="0" w:color="auto"/>
            <w:left w:val="none" w:sz="0" w:space="0" w:color="auto"/>
            <w:bottom w:val="none" w:sz="0" w:space="0" w:color="auto"/>
            <w:right w:val="none" w:sz="0" w:space="0" w:color="auto"/>
          </w:divBdr>
        </w:div>
      </w:divsChild>
    </w:div>
    <w:div w:id="334769948">
      <w:bodyDiv w:val="1"/>
      <w:marLeft w:val="0"/>
      <w:marRight w:val="0"/>
      <w:marTop w:val="0"/>
      <w:marBottom w:val="0"/>
      <w:divBdr>
        <w:top w:val="none" w:sz="0" w:space="0" w:color="auto"/>
        <w:left w:val="none" w:sz="0" w:space="0" w:color="auto"/>
        <w:bottom w:val="none" w:sz="0" w:space="0" w:color="auto"/>
        <w:right w:val="none" w:sz="0" w:space="0" w:color="auto"/>
      </w:divBdr>
      <w:divsChild>
        <w:div w:id="1773739331">
          <w:marLeft w:val="446"/>
          <w:marRight w:val="0"/>
          <w:marTop w:val="0"/>
          <w:marBottom w:val="0"/>
          <w:divBdr>
            <w:top w:val="none" w:sz="0" w:space="0" w:color="auto"/>
            <w:left w:val="none" w:sz="0" w:space="0" w:color="auto"/>
            <w:bottom w:val="none" w:sz="0" w:space="0" w:color="auto"/>
            <w:right w:val="none" w:sz="0" w:space="0" w:color="auto"/>
          </w:divBdr>
        </w:div>
      </w:divsChild>
    </w:div>
    <w:div w:id="455415354">
      <w:bodyDiv w:val="1"/>
      <w:marLeft w:val="0"/>
      <w:marRight w:val="0"/>
      <w:marTop w:val="0"/>
      <w:marBottom w:val="0"/>
      <w:divBdr>
        <w:top w:val="none" w:sz="0" w:space="0" w:color="auto"/>
        <w:left w:val="none" w:sz="0" w:space="0" w:color="auto"/>
        <w:bottom w:val="none" w:sz="0" w:space="0" w:color="auto"/>
        <w:right w:val="none" w:sz="0" w:space="0" w:color="auto"/>
      </w:divBdr>
    </w:div>
    <w:div w:id="533349522">
      <w:bodyDiv w:val="1"/>
      <w:marLeft w:val="0"/>
      <w:marRight w:val="0"/>
      <w:marTop w:val="0"/>
      <w:marBottom w:val="0"/>
      <w:divBdr>
        <w:top w:val="none" w:sz="0" w:space="0" w:color="auto"/>
        <w:left w:val="none" w:sz="0" w:space="0" w:color="auto"/>
        <w:bottom w:val="none" w:sz="0" w:space="0" w:color="auto"/>
        <w:right w:val="none" w:sz="0" w:space="0" w:color="auto"/>
      </w:divBdr>
      <w:divsChild>
        <w:div w:id="79523940">
          <w:marLeft w:val="446"/>
          <w:marRight w:val="0"/>
          <w:marTop w:val="0"/>
          <w:marBottom w:val="0"/>
          <w:divBdr>
            <w:top w:val="none" w:sz="0" w:space="0" w:color="auto"/>
            <w:left w:val="none" w:sz="0" w:space="0" w:color="auto"/>
            <w:bottom w:val="none" w:sz="0" w:space="0" w:color="auto"/>
            <w:right w:val="none" w:sz="0" w:space="0" w:color="auto"/>
          </w:divBdr>
        </w:div>
        <w:div w:id="1682585066">
          <w:marLeft w:val="446"/>
          <w:marRight w:val="0"/>
          <w:marTop w:val="0"/>
          <w:marBottom w:val="0"/>
          <w:divBdr>
            <w:top w:val="none" w:sz="0" w:space="0" w:color="auto"/>
            <w:left w:val="none" w:sz="0" w:space="0" w:color="auto"/>
            <w:bottom w:val="none" w:sz="0" w:space="0" w:color="auto"/>
            <w:right w:val="none" w:sz="0" w:space="0" w:color="auto"/>
          </w:divBdr>
        </w:div>
        <w:div w:id="1653408041">
          <w:marLeft w:val="446"/>
          <w:marRight w:val="0"/>
          <w:marTop w:val="0"/>
          <w:marBottom w:val="0"/>
          <w:divBdr>
            <w:top w:val="none" w:sz="0" w:space="0" w:color="auto"/>
            <w:left w:val="none" w:sz="0" w:space="0" w:color="auto"/>
            <w:bottom w:val="none" w:sz="0" w:space="0" w:color="auto"/>
            <w:right w:val="none" w:sz="0" w:space="0" w:color="auto"/>
          </w:divBdr>
        </w:div>
        <w:div w:id="1908611388">
          <w:marLeft w:val="446"/>
          <w:marRight w:val="0"/>
          <w:marTop w:val="0"/>
          <w:marBottom w:val="0"/>
          <w:divBdr>
            <w:top w:val="none" w:sz="0" w:space="0" w:color="auto"/>
            <w:left w:val="none" w:sz="0" w:space="0" w:color="auto"/>
            <w:bottom w:val="none" w:sz="0" w:space="0" w:color="auto"/>
            <w:right w:val="none" w:sz="0" w:space="0" w:color="auto"/>
          </w:divBdr>
        </w:div>
      </w:divsChild>
    </w:div>
    <w:div w:id="680668450">
      <w:bodyDiv w:val="1"/>
      <w:marLeft w:val="0"/>
      <w:marRight w:val="0"/>
      <w:marTop w:val="0"/>
      <w:marBottom w:val="0"/>
      <w:divBdr>
        <w:top w:val="none" w:sz="0" w:space="0" w:color="auto"/>
        <w:left w:val="none" w:sz="0" w:space="0" w:color="auto"/>
        <w:bottom w:val="none" w:sz="0" w:space="0" w:color="auto"/>
        <w:right w:val="none" w:sz="0" w:space="0" w:color="auto"/>
      </w:divBdr>
    </w:div>
    <w:div w:id="702555569">
      <w:bodyDiv w:val="1"/>
      <w:marLeft w:val="0"/>
      <w:marRight w:val="0"/>
      <w:marTop w:val="0"/>
      <w:marBottom w:val="0"/>
      <w:divBdr>
        <w:top w:val="none" w:sz="0" w:space="0" w:color="auto"/>
        <w:left w:val="none" w:sz="0" w:space="0" w:color="auto"/>
        <w:bottom w:val="none" w:sz="0" w:space="0" w:color="auto"/>
        <w:right w:val="none" w:sz="0" w:space="0" w:color="auto"/>
      </w:divBdr>
    </w:div>
    <w:div w:id="779111052">
      <w:bodyDiv w:val="1"/>
      <w:marLeft w:val="0"/>
      <w:marRight w:val="0"/>
      <w:marTop w:val="0"/>
      <w:marBottom w:val="0"/>
      <w:divBdr>
        <w:top w:val="none" w:sz="0" w:space="0" w:color="auto"/>
        <w:left w:val="none" w:sz="0" w:space="0" w:color="auto"/>
        <w:bottom w:val="none" w:sz="0" w:space="0" w:color="auto"/>
        <w:right w:val="none" w:sz="0" w:space="0" w:color="auto"/>
      </w:divBdr>
      <w:divsChild>
        <w:div w:id="584925149">
          <w:marLeft w:val="533"/>
          <w:marRight w:val="0"/>
          <w:marTop w:val="0"/>
          <w:marBottom w:val="0"/>
          <w:divBdr>
            <w:top w:val="none" w:sz="0" w:space="0" w:color="auto"/>
            <w:left w:val="none" w:sz="0" w:space="0" w:color="auto"/>
            <w:bottom w:val="none" w:sz="0" w:space="0" w:color="auto"/>
            <w:right w:val="none" w:sz="0" w:space="0" w:color="auto"/>
          </w:divBdr>
        </w:div>
        <w:div w:id="1716464674">
          <w:marLeft w:val="806"/>
          <w:marRight w:val="0"/>
          <w:marTop w:val="0"/>
          <w:marBottom w:val="0"/>
          <w:divBdr>
            <w:top w:val="none" w:sz="0" w:space="0" w:color="auto"/>
            <w:left w:val="none" w:sz="0" w:space="0" w:color="auto"/>
            <w:bottom w:val="none" w:sz="0" w:space="0" w:color="auto"/>
            <w:right w:val="none" w:sz="0" w:space="0" w:color="auto"/>
          </w:divBdr>
        </w:div>
      </w:divsChild>
    </w:div>
    <w:div w:id="799955972">
      <w:bodyDiv w:val="1"/>
      <w:marLeft w:val="0"/>
      <w:marRight w:val="0"/>
      <w:marTop w:val="0"/>
      <w:marBottom w:val="0"/>
      <w:divBdr>
        <w:top w:val="none" w:sz="0" w:space="0" w:color="auto"/>
        <w:left w:val="none" w:sz="0" w:space="0" w:color="auto"/>
        <w:bottom w:val="none" w:sz="0" w:space="0" w:color="auto"/>
        <w:right w:val="none" w:sz="0" w:space="0" w:color="auto"/>
      </w:divBdr>
      <w:divsChild>
        <w:div w:id="635070494">
          <w:marLeft w:val="274"/>
          <w:marRight w:val="0"/>
          <w:marTop w:val="240"/>
          <w:marBottom w:val="0"/>
          <w:divBdr>
            <w:top w:val="none" w:sz="0" w:space="0" w:color="auto"/>
            <w:left w:val="none" w:sz="0" w:space="0" w:color="auto"/>
            <w:bottom w:val="none" w:sz="0" w:space="0" w:color="auto"/>
            <w:right w:val="none" w:sz="0" w:space="0" w:color="auto"/>
          </w:divBdr>
        </w:div>
        <w:div w:id="1755935531">
          <w:marLeft w:val="533"/>
          <w:marRight w:val="0"/>
          <w:marTop w:val="0"/>
          <w:marBottom w:val="0"/>
          <w:divBdr>
            <w:top w:val="none" w:sz="0" w:space="0" w:color="auto"/>
            <w:left w:val="none" w:sz="0" w:space="0" w:color="auto"/>
            <w:bottom w:val="none" w:sz="0" w:space="0" w:color="auto"/>
            <w:right w:val="none" w:sz="0" w:space="0" w:color="auto"/>
          </w:divBdr>
        </w:div>
        <w:div w:id="1452093178">
          <w:marLeft w:val="533"/>
          <w:marRight w:val="0"/>
          <w:marTop w:val="0"/>
          <w:marBottom w:val="0"/>
          <w:divBdr>
            <w:top w:val="none" w:sz="0" w:space="0" w:color="auto"/>
            <w:left w:val="none" w:sz="0" w:space="0" w:color="auto"/>
            <w:bottom w:val="none" w:sz="0" w:space="0" w:color="auto"/>
            <w:right w:val="none" w:sz="0" w:space="0" w:color="auto"/>
          </w:divBdr>
        </w:div>
      </w:divsChild>
    </w:div>
    <w:div w:id="863786839">
      <w:bodyDiv w:val="1"/>
      <w:marLeft w:val="0"/>
      <w:marRight w:val="0"/>
      <w:marTop w:val="0"/>
      <w:marBottom w:val="0"/>
      <w:divBdr>
        <w:top w:val="none" w:sz="0" w:space="0" w:color="auto"/>
        <w:left w:val="none" w:sz="0" w:space="0" w:color="auto"/>
        <w:bottom w:val="none" w:sz="0" w:space="0" w:color="auto"/>
        <w:right w:val="none" w:sz="0" w:space="0" w:color="auto"/>
      </w:divBdr>
    </w:div>
    <w:div w:id="918249446">
      <w:bodyDiv w:val="1"/>
      <w:marLeft w:val="0"/>
      <w:marRight w:val="0"/>
      <w:marTop w:val="0"/>
      <w:marBottom w:val="0"/>
      <w:divBdr>
        <w:top w:val="none" w:sz="0" w:space="0" w:color="auto"/>
        <w:left w:val="none" w:sz="0" w:space="0" w:color="auto"/>
        <w:bottom w:val="none" w:sz="0" w:space="0" w:color="auto"/>
        <w:right w:val="none" w:sz="0" w:space="0" w:color="auto"/>
      </w:divBdr>
      <w:divsChild>
        <w:div w:id="112526947">
          <w:marLeft w:val="446"/>
          <w:marRight w:val="0"/>
          <w:marTop w:val="0"/>
          <w:marBottom w:val="0"/>
          <w:divBdr>
            <w:top w:val="none" w:sz="0" w:space="0" w:color="auto"/>
            <w:left w:val="none" w:sz="0" w:space="0" w:color="auto"/>
            <w:bottom w:val="none" w:sz="0" w:space="0" w:color="auto"/>
            <w:right w:val="none" w:sz="0" w:space="0" w:color="auto"/>
          </w:divBdr>
        </w:div>
        <w:div w:id="984162818">
          <w:marLeft w:val="446"/>
          <w:marRight w:val="0"/>
          <w:marTop w:val="0"/>
          <w:marBottom w:val="0"/>
          <w:divBdr>
            <w:top w:val="none" w:sz="0" w:space="0" w:color="auto"/>
            <w:left w:val="none" w:sz="0" w:space="0" w:color="auto"/>
            <w:bottom w:val="none" w:sz="0" w:space="0" w:color="auto"/>
            <w:right w:val="none" w:sz="0" w:space="0" w:color="auto"/>
          </w:divBdr>
        </w:div>
      </w:divsChild>
    </w:div>
    <w:div w:id="942298117">
      <w:bodyDiv w:val="1"/>
      <w:marLeft w:val="0"/>
      <w:marRight w:val="0"/>
      <w:marTop w:val="0"/>
      <w:marBottom w:val="0"/>
      <w:divBdr>
        <w:top w:val="none" w:sz="0" w:space="0" w:color="auto"/>
        <w:left w:val="none" w:sz="0" w:space="0" w:color="auto"/>
        <w:bottom w:val="none" w:sz="0" w:space="0" w:color="auto"/>
        <w:right w:val="none" w:sz="0" w:space="0" w:color="auto"/>
      </w:divBdr>
      <w:divsChild>
        <w:div w:id="1924291278">
          <w:marLeft w:val="806"/>
          <w:marRight w:val="0"/>
          <w:marTop w:val="0"/>
          <w:marBottom w:val="0"/>
          <w:divBdr>
            <w:top w:val="none" w:sz="0" w:space="0" w:color="auto"/>
            <w:left w:val="none" w:sz="0" w:space="0" w:color="auto"/>
            <w:bottom w:val="none" w:sz="0" w:space="0" w:color="auto"/>
            <w:right w:val="none" w:sz="0" w:space="0" w:color="auto"/>
          </w:divBdr>
        </w:div>
      </w:divsChild>
    </w:div>
    <w:div w:id="947389273">
      <w:bodyDiv w:val="1"/>
      <w:marLeft w:val="0"/>
      <w:marRight w:val="0"/>
      <w:marTop w:val="0"/>
      <w:marBottom w:val="0"/>
      <w:divBdr>
        <w:top w:val="none" w:sz="0" w:space="0" w:color="auto"/>
        <w:left w:val="none" w:sz="0" w:space="0" w:color="auto"/>
        <w:bottom w:val="none" w:sz="0" w:space="0" w:color="auto"/>
        <w:right w:val="none" w:sz="0" w:space="0" w:color="auto"/>
      </w:divBdr>
    </w:div>
    <w:div w:id="1126775637">
      <w:bodyDiv w:val="1"/>
      <w:marLeft w:val="0"/>
      <w:marRight w:val="0"/>
      <w:marTop w:val="0"/>
      <w:marBottom w:val="0"/>
      <w:divBdr>
        <w:top w:val="none" w:sz="0" w:space="0" w:color="auto"/>
        <w:left w:val="none" w:sz="0" w:space="0" w:color="auto"/>
        <w:bottom w:val="none" w:sz="0" w:space="0" w:color="auto"/>
        <w:right w:val="none" w:sz="0" w:space="0" w:color="auto"/>
      </w:divBdr>
      <w:divsChild>
        <w:div w:id="1732995695">
          <w:marLeft w:val="274"/>
          <w:marRight w:val="0"/>
          <w:marTop w:val="240"/>
          <w:marBottom w:val="0"/>
          <w:divBdr>
            <w:top w:val="none" w:sz="0" w:space="0" w:color="auto"/>
            <w:left w:val="none" w:sz="0" w:space="0" w:color="auto"/>
            <w:bottom w:val="none" w:sz="0" w:space="0" w:color="auto"/>
            <w:right w:val="none" w:sz="0" w:space="0" w:color="auto"/>
          </w:divBdr>
        </w:div>
        <w:div w:id="1607731573">
          <w:marLeft w:val="533"/>
          <w:marRight w:val="0"/>
          <w:marTop w:val="0"/>
          <w:marBottom w:val="0"/>
          <w:divBdr>
            <w:top w:val="none" w:sz="0" w:space="0" w:color="auto"/>
            <w:left w:val="none" w:sz="0" w:space="0" w:color="auto"/>
            <w:bottom w:val="none" w:sz="0" w:space="0" w:color="auto"/>
            <w:right w:val="none" w:sz="0" w:space="0" w:color="auto"/>
          </w:divBdr>
        </w:div>
        <w:div w:id="1232808724">
          <w:marLeft w:val="533"/>
          <w:marRight w:val="0"/>
          <w:marTop w:val="0"/>
          <w:marBottom w:val="0"/>
          <w:divBdr>
            <w:top w:val="none" w:sz="0" w:space="0" w:color="auto"/>
            <w:left w:val="none" w:sz="0" w:space="0" w:color="auto"/>
            <w:bottom w:val="none" w:sz="0" w:space="0" w:color="auto"/>
            <w:right w:val="none" w:sz="0" w:space="0" w:color="auto"/>
          </w:divBdr>
        </w:div>
        <w:div w:id="1171750569">
          <w:marLeft w:val="806"/>
          <w:marRight w:val="0"/>
          <w:marTop w:val="0"/>
          <w:marBottom w:val="0"/>
          <w:divBdr>
            <w:top w:val="none" w:sz="0" w:space="0" w:color="auto"/>
            <w:left w:val="none" w:sz="0" w:space="0" w:color="auto"/>
            <w:bottom w:val="none" w:sz="0" w:space="0" w:color="auto"/>
            <w:right w:val="none" w:sz="0" w:space="0" w:color="auto"/>
          </w:divBdr>
        </w:div>
        <w:div w:id="596133661">
          <w:marLeft w:val="806"/>
          <w:marRight w:val="0"/>
          <w:marTop w:val="0"/>
          <w:marBottom w:val="0"/>
          <w:divBdr>
            <w:top w:val="none" w:sz="0" w:space="0" w:color="auto"/>
            <w:left w:val="none" w:sz="0" w:space="0" w:color="auto"/>
            <w:bottom w:val="none" w:sz="0" w:space="0" w:color="auto"/>
            <w:right w:val="none" w:sz="0" w:space="0" w:color="auto"/>
          </w:divBdr>
        </w:div>
      </w:divsChild>
    </w:div>
    <w:div w:id="1174340061">
      <w:bodyDiv w:val="1"/>
      <w:marLeft w:val="0"/>
      <w:marRight w:val="0"/>
      <w:marTop w:val="0"/>
      <w:marBottom w:val="0"/>
      <w:divBdr>
        <w:top w:val="none" w:sz="0" w:space="0" w:color="auto"/>
        <w:left w:val="none" w:sz="0" w:space="0" w:color="auto"/>
        <w:bottom w:val="none" w:sz="0" w:space="0" w:color="auto"/>
        <w:right w:val="none" w:sz="0" w:space="0" w:color="auto"/>
      </w:divBdr>
    </w:div>
    <w:div w:id="1306885504">
      <w:bodyDiv w:val="1"/>
      <w:marLeft w:val="0"/>
      <w:marRight w:val="0"/>
      <w:marTop w:val="0"/>
      <w:marBottom w:val="0"/>
      <w:divBdr>
        <w:top w:val="none" w:sz="0" w:space="0" w:color="auto"/>
        <w:left w:val="none" w:sz="0" w:space="0" w:color="auto"/>
        <w:bottom w:val="none" w:sz="0" w:space="0" w:color="auto"/>
        <w:right w:val="none" w:sz="0" w:space="0" w:color="auto"/>
      </w:divBdr>
    </w:div>
    <w:div w:id="1316452496">
      <w:bodyDiv w:val="1"/>
      <w:marLeft w:val="0"/>
      <w:marRight w:val="0"/>
      <w:marTop w:val="0"/>
      <w:marBottom w:val="0"/>
      <w:divBdr>
        <w:top w:val="none" w:sz="0" w:space="0" w:color="auto"/>
        <w:left w:val="none" w:sz="0" w:space="0" w:color="auto"/>
        <w:bottom w:val="none" w:sz="0" w:space="0" w:color="auto"/>
        <w:right w:val="none" w:sz="0" w:space="0" w:color="auto"/>
      </w:divBdr>
      <w:divsChild>
        <w:div w:id="483009202">
          <w:marLeft w:val="446"/>
          <w:marRight w:val="0"/>
          <w:marTop w:val="0"/>
          <w:marBottom w:val="0"/>
          <w:divBdr>
            <w:top w:val="none" w:sz="0" w:space="0" w:color="auto"/>
            <w:left w:val="none" w:sz="0" w:space="0" w:color="auto"/>
            <w:bottom w:val="none" w:sz="0" w:space="0" w:color="auto"/>
            <w:right w:val="none" w:sz="0" w:space="0" w:color="auto"/>
          </w:divBdr>
        </w:div>
        <w:div w:id="1934433345">
          <w:marLeft w:val="446"/>
          <w:marRight w:val="0"/>
          <w:marTop w:val="0"/>
          <w:marBottom w:val="0"/>
          <w:divBdr>
            <w:top w:val="none" w:sz="0" w:space="0" w:color="auto"/>
            <w:left w:val="none" w:sz="0" w:space="0" w:color="auto"/>
            <w:bottom w:val="none" w:sz="0" w:space="0" w:color="auto"/>
            <w:right w:val="none" w:sz="0" w:space="0" w:color="auto"/>
          </w:divBdr>
        </w:div>
        <w:div w:id="1910188429">
          <w:marLeft w:val="446"/>
          <w:marRight w:val="0"/>
          <w:marTop w:val="0"/>
          <w:marBottom w:val="0"/>
          <w:divBdr>
            <w:top w:val="none" w:sz="0" w:space="0" w:color="auto"/>
            <w:left w:val="none" w:sz="0" w:space="0" w:color="auto"/>
            <w:bottom w:val="none" w:sz="0" w:space="0" w:color="auto"/>
            <w:right w:val="none" w:sz="0" w:space="0" w:color="auto"/>
          </w:divBdr>
        </w:div>
        <w:div w:id="1247691326">
          <w:marLeft w:val="446"/>
          <w:marRight w:val="0"/>
          <w:marTop w:val="0"/>
          <w:marBottom w:val="0"/>
          <w:divBdr>
            <w:top w:val="none" w:sz="0" w:space="0" w:color="auto"/>
            <w:left w:val="none" w:sz="0" w:space="0" w:color="auto"/>
            <w:bottom w:val="none" w:sz="0" w:space="0" w:color="auto"/>
            <w:right w:val="none" w:sz="0" w:space="0" w:color="auto"/>
          </w:divBdr>
        </w:div>
      </w:divsChild>
    </w:div>
    <w:div w:id="1647933031">
      <w:bodyDiv w:val="1"/>
      <w:marLeft w:val="0"/>
      <w:marRight w:val="0"/>
      <w:marTop w:val="0"/>
      <w:marBottom w:val="0"/>
      <w:divBdr>
        <w:top w:val="none" w:sz="0" w:space="0" w:color="auto"/>
        <w:left w:val="none" w:sz="0" w:space="0" w:color="auto"/>
        <w:bottom w:val="none" w:sz="0" w:space="0" w:color="auto"/>
        <w:right w:val="none" w:sz="0" w:space="0" w:color="auto"/>
      </w:divBdr>
      <w:divsChild>
        <w:div w:id="1393851903">
          <w:marLeft w:val="547"/>
          <w:marRight w:val="0"/>
          <w:marTop w:val="115"/>
          <w:marBottom w:val="0"/>
          <w:divBdr>
            <w:top w:val="none" w:sz="0" w:space="0" w:color="auto"/>
            <w:left w:val="none" w:sz="0" w:space="0" w:color="auto"/>
            <w:bottom w:val="none" w:sz="0" w:space="0" w:color="auto"/>
            <w:right w:val="none" w:sz="0" w:space="0" w:color="auto"/>
          </w:divBdr>
        </w:div>
        <w:div w:id="2041739221">
          <w:marLeft w:val="547"/>
          <w:marRight w:val="0"/>
          <w:marTop w:val="115"/>
          <w:marBottom w:val="0"/>
          <w:divBdr>
            <w:top w:val="none" w:sz="0" w:space="0" w:color="auto"/>
            <w:left w:val="none" w:sz="0" w:space="0" w:color="auto"/>
            <w:bottom w:val="none" w:sz="0" w:space="0" w:color="auto"/>
            <w:right w:val="none" w:sz="0" w:space="0" w:color="auto"/>
          </w:divBdr>
        </w:div>
      </w:divsChild>
    </w:div>
    <w:div w:id="1693727818">
      <w:bodyDiv w:val="1"/>
      <w:marLeft w:val="0"/>
      <w:marRight w:val="0"/>
      <w:marTop w:val="0"/>
      <w:marBottom w:val="0"/>
      <w:divBdr>
        <w:top w:val="none" w:sz="0" w:space="0" w:color="auto"/>
        <w:left w:val="none" w:sz="0" w:space="0" w:color="auto"/>
        <w:bottom w:val="none" w:sz="0" w:space="0" w:color="auto"/>
        <w:right w:val="none" w:sz="0" w:space="0" w:color="auto"/>
      </w:divBdr>
    </w:div>
    <w:div w:id="1719548664">
      <w:bodyDiv w:val="1"/>
      <w:marLeft w:val="0"/>
      <w:marRight w:val="0"/>
      <w:marTop w:val="0"/>
      <w:marBottom w:val="0"/>
      <w:divBdr>
        <w:top w:val="none" w:sz="0" w:space="0" w:color="auto"/>
        <w:left w:val="none" w:sz="0" w:space="0" w:color="auto"/>
        <w:bottom w:val="none" w:sz="0" w:space="0" w:color="auto"/>
        <w:right w:val="none" w:sz="0" w:space="0" w:color="auto"/>
      </w:divBdr>
    </w:div>
    <w:div w:id="1742941755">
      <w:bodyDiv w:val="1"/>
      <w:marLeft w:val="0"/>
      <w:marRight w:val="0"/>
      <w:marTop w:val="0"/>
      <w:marBottom w:val="0"/>
      <w:divBdr>
        <w:top w:val="none" w:sz="0" w:space="0" w:color="auto"/>
        <w:left w:val="none" w:sz="0" w:space="0" w:color="auto"/>
        <w:bottom w:val="none" w:sz="0" w:space="0" w:color="auto"/>
        <w:right w:val="none" w:sz="0" w:space="0" w:color="auto"/>
      </w:divBdr>
      <w:divsChild>
        <w:div w:id="1561135974">
          <w:marLeft w:val="547"/>
          <w:marRight w:val="0"/>
          <w:marTop w:val="106"/>
          <w:marBottom w:val="0"/>
          <w:divBdr>
            <w:top w:val="none" w:sz="0" w:space="0" w:color="auto"/>
            <w:left w:val="none" w:sz="0" w:space="0" w:color="auto"/>
            <w:bottom w:val="none" w:sz="0" w:space="0" w:color="auto"/>
            <w:right w:val="none" w:sz="0" w:space="0" w:color="auto"/>
          </w:divBdr>
        </w:div>
        <w:div w:id="741882">
          <w:marLeft w:val="1166"/>
          <w:marRight w:val="0"/>
          <w:marTop w:val="91"/>
          <w:marBottom w:val="0"/>
          <w:divBdr>
            <w:top w:val="none" w:sz="0" w:space="0" w:color="auto"/>
            <w:left w:val="none" w:sz="0" w:space="0" w:color="auto"/>
            <w:bottom w:val="none" w:sz="0" w:space="0" w:color="auto"/>
            <w:right w:val="none" w:sz="0" w:space="0" w:color="auto"/>
          </w:divBdr>
        </w:div>
        <w:div w:id="1966885532">
          <w:marLeft w:val="547"/>
          <w:marRight w:val="0"/>
          <w:marTop w:val="106"/>
          <w:marBottom w:val="0"/>
          <w:divBdr>
            <w:top w:val="none" w:sz="0" w:space="0" w:color="auto"/>
            <w:left w:val="none" w:sz="0" w:space="0" w:color="auto"/>
            <w:bottom w:val="none" w:sz="0" w:space="0" w:color="auto"/>
            <w:right w:val="none" w:sz="0" w:space="0" w:color="auto"/>
          </w:divBdr>
        </w:div>
      </w:divsChild>
    </w:div>
    <w:div w:id="1787965053">
      <w:bodyDiv w:val="1"/>
      <w:marLeft w:val="0"/>
      <w:marRight w:val="0"/>
      <w:marTop w:val="0"/>
      <w:marBottom w:val="0"/>
      <w:divBdr>
        <w:top w:val="none" w:sz="0" w:space="0" w:color="auto"/>
        <w:left w:val="none" w:sz="0" w:space="0" w:color="auto"/>
        <w:bottom w:val="none" w:sz="0" w:space="0" w:color="auto"/>
        <w:right w:val="none" w:sz="0" w:space="0" w:color="auto"/>
      </w:divBdr>
      <w:divsChild>
        <w:div w:id="1657995444">
          <w:marLeft w:val="547"/>
          <w:marRight w:val="0"/>
          <w:marTop w:val="106"/>
          <w:marBottom w:val="0"/>
          <w:divBdr>
            <w:top w:val="none" w:sz="0" w:space="0" w:color="auto"/>
            <w:left w:val="none" w:sz="0" w:space="0" w:color="auto"/>
            <w:bottom w:val="none" w:sz="0" w:space="0" w:color="auto"/>
            <w:right w:val="none" w:sz="0" w:space="0" w:color="auto"/>
          </w:divBdr>
        </w:div>
        <w:div w:id="1942294021">
          <w:marLeft w:val="547"/>
          <w:marRight w:val="0"/>
          <w:marTop w:val="106"/>
          <w:marBottom w:val="0"/>
          <w:divBdr>
            <w:top w:val="none" w:sz="0" w:space="0" w:color="auto"/>
            <w:left w:val="none" w:sz="0" w:space="0" w:color="auto"/>
            <w:bottom w:val="none" w:sz="0" w:space="0" w:color="auto"/>
            <w:right w:val="none" w:sz="0" w:space="0" w:color="auto"/>
          </w:divBdr>
        </w:div>
      </w:divsChild>
    </w:div>
    <w:div w:id="1912497255">
      <w:bodyDiv w:val="1"/>
      <w:marLeft w:val="0"/>
      <w:marRight w:val="0"/>
      <w:marTop w:val="0"/>
      <w:marBottom w:val="0"/>
      <w:divBdr>
        <w:top w:val="none" w:sz="0" w:space="0" w:color="auto"/>
        <w:left w:val="none" w:sz="0" w:space="0" w:color="auto"/>
        <w:bottom w:val="none" w:sz="0" w:space="0" w:color="auto"/>
        <w:right w:val="none" w:sz="0" w:space="0" w:color="auto"/>
      </w:divBdr>
    </w:div>
    <w:div w:id="1914653830">
      <w:bodyDiv w:val="1"/>
      <w:marLeft w:val="0"/>
      <w:marRight w:val="0"/>
      <w:marTop w:val="0"/>
      <w:marBottom w:val="0"/>
      <w:divBdr>
        <w:top w:val="none" w:sz="0" w:space="0" w:color="auto"/>
        <w:left w:val="none" w:sz="0" w:space="0" w:color="auto"/>
        <w:bottom w:val="none" w:sz="0" w:space="0" w:color="auto"/>
        <w:right w:val="none" w:sz="0" w:space="0" w:color="auto"/>
      </w:divBdr>
      <w:divsChild>
        <w:div w:id="298388218">
          <w:marLeft w:val="547"/>
          <w:marRight w:val="0"/>
          <w:marTop w:val="96"/>
          <w:marBottom w:val="0"/>
          <w:divBdr>
            <w:top w:val="none" w:sz="0" w:space="0" w:color="auto"/>
            <w:left w:val="none" w:sz="0" w:space="0" w:color="auto"/>
            <w:bottom w:val="none" w:sz="0" w:space="0" w:color="auto"/>
            <w:right w:val="none" w:sz="0" w:space="0" w:color="auto"/>
          </w:divBdr>
        </w:div>
        <w:div w:id="2056157994">
          <w:marLeft w:val="1166"/>
          <w:marRight w:val="0"/>
          <w:marTop w:val="82"/>
          <w:marBottom w:val="0"/>
          <w:divBdr>
            <w:top w:val="none" w:sz="0" w:space="0" w:color="auto"/>
            <w:left w:val="none" w:sz="0" w:space="0" w:color="auto"/>
            <w:bottom w:val="none" w:sz="0" w:space="0" w:color="auto"/>
            <w:right w:val="none" w:sz="0" w:space="0" w:color="auto"/>
          </w:divBdr>
        </w:div>
        <w:div w:id="1646813956">
          <w:marLeft w:val="547"/>
          <w:marRight w:val="0"/>
          <w:marTop w:val="96"/>
          <w:marBottom w:val="0"/>
          <w:divBdr>
            <w:top w:val="none" w:sz="0" w:space="0" w:color="auto"/>
            <w:left w:val="none" w:sz="0" w:space="0" w:color="auto"/>
            <w:bottom w:val="none" w:sz="0" w:space="0" w:color="auto"/>
            <w:right w:val="none" w:sz="0" w:space="0" w:color="auto"/>
          </w:divBdr>
        </w:div>
        <w:div w:id="1150907081">
          <w:marLeft w:val="547"/>
          <w:marRight w:val="0"/>
          <w:marTop w:val="96"/>
          <w:marBottom w:val="0"/>
          <w:divBdr>
            <w:top w:val="none" w:sz="0" w:space="0" w:color="auto"/>
            <w:left w:val="none" w:sz="0" w:space="0" w:color="auto"/>
            <w:bottom w:val="none" w:sz="0" w:space="0" w:color="auto"/>
            <w:right w:val="none" w:sz="0" w:space="0" w:color="auto"/>
          </w:divBdr>
        </w:div>
        <w:div w:id="1777749816">
          <w:marLeft w:val="1166"/>
          <w:marRight w:val="0"/>
          <w:marTop w:val="82"/>
          <w:marBottom w:val="0"/>
          <w:divBdr>
            <w:top w:val="none" w:sz="0" w:space="0" w:color="auto"/>
            <w:left w:val="none" w:sz="0" w:space="0" w:color="auto"/>
            <w:bottom w:val="none" w:sz="0" w:space="0" w:color="auto"/>
            <w:right w:val="none" w:sz="0" w:space="0" w:color="auto"/>
          </w:divBdr>
        </w:div>
        <w:div w:id="1136802837">
          <w:marLeft w:val="1166"/>
          <w:marRight w:val="0"/>
          <w:marTop w:val="82"/>
          <w:marBottom w:val="0"/>
          <w:divBdr>
            <w:top w:val="none" w:sz="0" w:space="0" w:color="auto"/>
            <w:left w:val="none" w:sz="0" w:space="0" w:color="auto"/>
            <w:bottom w:val="none" w:sz="0" w:space="0" w:color="auto"/>
            <w:right w:val="none" w:sz="0" w:space="0" w:color="auto"/>
          </w:divBdr>
        </w:div>
        <w:div w:id="1755204327">
          <w:marLeft w:val="547"/>
          <w:marRight w:val="0"/>
          <w:marTop w:val="96"/>
          <w:marBottom w:val="0"/>
          <w:divBdr>
            <w:top w:val="none" w:sz="0" w:space="0" w:color="auto"/>
            <w:left w:val="none" w:sz="0" w:space="0" w:color="auto"/>
            <w:bottom w:val="none" w:sz="0" w:space="0" w:color="auto"/>
            <w:right w:val="none" w:sz="0" w:space="0" w:color="auto"/>
          </w:divBdr>
        </w:div>
        <w:div w:id="1063211701">
          <w:marLeft w:val="1166"/>
          <w:marRight w:val="0"/>
          <w:marTop w:val="82"/>
          <w:marBottom w:val="0"/>
          <w:divBdr>
            <w:top w:val="none" w:sz="0" w:space="0" w:color="auto"/>
            <w:left w:val="none" w:sz="0" w:space="0" w:color="auto"/>
            <w:bottom w:val="none" w:sz="0" w:space="0" w:color="auto"/>
            <w:right w:val="none" w:sz="0" w:space="0" w:color="auto"/>
          </w:divBdr>
        </w:div>
        <w:div w:id="1853447024">
          <w:marLeft w:val="1627"/>
          <w:marRight w:val="0"/>
          <w:marTop w:val="72"/>
          <w:marBottom w:val="0"/>
          <w:divBdr>
            <w:top w:val="none" w:sz="0" w:space="0" w:color="auto"/>
            <w:left w:val="none" w:sz="0" w:space="0" w:color="auto"/>
            <w:bottom w:val="none" w:sz="0" w:space="0" w:color="auto"/>
            <w:right w:val="none" w:sz="0" w:space="0" w:color="auto"/>
          </w:divBdr>
        </w:div>
        <w:div w:id="367027126">
          <w:marLeft w:val="1166"/>
          <w:marRight w:val="0"/>
          <w:marTop w:val="82"/>
          <w:marBottom w:val="0"/>
          <w:divBdr>
            <w:top w:val="none" w:sz="0" w:space="0" w:color="auto"/>
            <w:left w:val="none" w:sz="0" w:space="0" w:color="auto"/>
            <w:bottom w:val="none" w:sz="0" w:space="0" w:color="auto"/>
            <w:right w:val="none" w:sz="0" w:space="0" w:color="auto"/>
          </w:divBdr>
        </w:div>
      </w:divsChild>
    </w:div>
    <w:div w:id="1926380500">
      <w:bodyDiv w:val="1"/>
      <w:marLeft w:val="0"/>
      <w:marRight w:val="0"/>
      <w:marTop w:val="0"/>
      <w:marBottom w:val="0"/>
      <w:divBdr>
        <w:top w:val="none" w:sz="0" w:space="0" w:color="auto"/>
        <w:left w:val="none" w:sz="0" w:space="0" w:color="auto"/>
        <w:bottom w:val="none" w:sz="0" w:space="0" w:color="auto"/>
        <w:right w:val="none" w:sz="0" w:space="0" w:color="auto"/>
      </w:divBdr>
      <w:divsChild>
        <w:div w:id="258223424">
          <w:marLeft w:val="446"/>
          <w:marRight w:val="0"/>
          <w:marTop w:val="0"/>
          <w:marBottom w:val="0"/>
          <w:divBdr>
            <w:top w:val="none" w:sz="0" w:space="0" w:color="auto"/>
            <w:left w:val="none" w:sz="0" w:space="0" w:color="auto"/>
            <w:bottom w:val="none" w:sz="0" w:space="0" w:color="auto"/>
            <w:right w:val="none" w:sz="0" w:space="0" w:color="auto"/>
          </w:divBdr>
        </w:div>
      </w:divsChild>
    </w:div>
    <w:div w:id="207639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AED1E-477C-407B-87C6-DA7B98496A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423C43-4FB4-4372-8C5A-3952FC17F328}">
  <ds:schemaRefs>
    <ds:schemaRef ds:uri="http://schemas.microsoft.com/sharepoint/v3/contenttype/forms"/>
  </ds:schemaRefs>
</ds:datastoreItem>
</file>

<file path=customXml/itemProps3.xml><?xml version="1.0" encoding="utf-8"?>
<ds:datastoreItem xmlns:ds="http://schemas.openxmlformats.org/officeDocument/2006/customXml" ds:itemID="{F384CCA8-5070-4BA1-BD39-63B797BC3BF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1BE9199D-F7DC-4FF8-8C0D-F1D8D3983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1573</Words>
  <Characters>8967</Characters>
  <Application>Microsoft Office Word</Application>
  <DocSecurity>0</DocSecurity>
  <Lines>74</Lines>
  <Paragraphs>21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Simultaneous Connectivity in Handover </vt:lpstr>
      <vt:lpstr>RACH-less handover</vt:lpstr>
      <vt:lpstr>    Timing advance</vt:lpstr>
      <vt:lpstr>    PUSCH transmission</vt:lpstr>
      <vt:lpstr>Conclusion </vt:lpstr>
      <vt:lpstr>Reference</vt:lpstr>
    </vt:vector>
  </TitlesOfParts>
  <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8</cp:revision>
  <dcterms:created xsi:type="dcterms:W3CDTF">2019-08-15T19:30:00Z</dcterms:created>
  <dcterms:modified xsi:type="dcterms:W3CDTF">2019-08-16T17:32:00Z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c6d2505f-d56f-484a-b0a8-03442138655a</vt:lpwstr>
  </property>
  <property fmtid="{D5CDD505-2E9C-101B-9397-08002B2CF9AE}" pid="4" name="_NewReviewCycle">
    <vt:lpwstr/>
  </property>
</Properties>
</file>